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ind w:firstLine="1687"/>
        <w:jc w:val="both"/>
        <w:spacing w:before="120" w:after="120" w:line="360" w:lineRule="auto"/>
        <w:rPr>
          <w:rFonts w:hint="eastAsia" w:asciiTheme="minorEastAsia" w:hAnsiTheme="minorEastAsia" w:eastAsiaTheme="minorEastAsia" w:cstheme="minorEastAsia"/>
          <w:b/>
          <w:bCs/>
          <w:color w:val="auto"/>
          <w:sz w:val="84"/>
          <w:szCs w:val="24"/>
          <w:highlight w:val="none"/>
        </w:rPr>
      </w:pPr>
      <w:r>
        <w:rPr>
          <w:rFonts w:hint="eastAsia" w:asciiTheme="minorEastAsia" w:hAnsiTheme="minorEastAsia" w:eastAsiaTheme="minorEastAsia" w:cstheme="minorEastAsia"/>
          <w:b/>
          <w:bCs/>
          <w:color w:val="auto"/>
          <w:sz w:val="84"/>
          <w:szCs w:val="24"/>
          <w:highlight w:val="none"/>
        </w:rPr>
      </w:r>
      <w:r/>
    </w:p>
    <w:p>
      <w:pPr>
        <w:ind w:firstLine="1687"/>
        <w:jc w:val="both"/>
        <w:spacing w:before="120" w:after="120" w:line="360" w:lineRule="auto"/>
        <w:rPr>
          <w:rFonts w:hint="eastAsia" w:asciiTheme="minorEastAsia" w:hAnsiTheme="minorEastAsia" w:eastAsiaTheme="minorEastAsia" w:cstheme="minorEastAsia"/>
          <w:b/>
          <w:bCs/>
          <w:color w:val="auto"/>
          <w:sz w:val="84"/>
          <w:szCs w:val="24"/>
          <w:highlight w:val="none"/>
        </w:rPr>
      </w:pPr>
      <w:r>
        <w:rPr>
          <w:rFonts w:hint="eastAsia" w:asciiTheme="minorEastAsia" w:hAnsiTheme="minorEastAsia" w:eastAsiaTheme="minorEastAsia" w:cstheme="minorEastAsia"/>
          <w:b/>
          <w:bCs/>
          <w:color w:val="auto"/>
          <w:sz w:val="84"/>
          <w:szCs w:val="24"/>
          <w:highlight w:val="none"/>
        </w:rPr>
        <w:t xml:space="preserve">竞争性磋商文件</w:t>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keepLines w:val="0"/>
        <w:keepNext w:val="0"/>
        <w:pageBreakBefore w:val="0"/>
        <w:spacing w:line="400" w:lineRule="exact"/>
        <w:widowControl w:val="off"/>
        <w:rPr>
          <w:rFonts w:hint="default" w:ascii="Times New Roman" w:hAnsi="Times New Roman" w:cs="宋体"/>
          <w:b/>
          <w:color w:val="auto"/>
          <w:sz w:val="30"/>
          <w:szCs w:val="30"/>
          <w:highlight w:val="none"/>
          <w:lang w:val="en-US"/>
        </w:rPr>
      </w:pPr>
      <w:r>
        <w:rPr>
          <w:rFonts w:hint="default" w:ascii="Times New Roman" w:hAnsi="Times New Roman" w:cs="宋体"/>
          <w:b/>
          <w:color w:val="auto"/>
          <w:sz w:val="30"/>
          <w:szCs w:val="30"/>
          <w:highlight w:val="none"/>
          <w:lang w:val="en-US"/>
        </w:rPr>
        <w:t xml:space="preserve"> </w:t>
      </w:r>
      <w:r/>
    </w:p>
    <w:p>
      <w:pPr>
        <w:ind w:firstLine="1506"/>
        <w:keepLines w:val="0"/>
        <w:keepNext w:val="0"/>
        <w:pageBreakBefore w:val="0"/>
        <w:spacing w:line="400" w:lineRule="exact"/>
        <w:widowControl w:val="off"/>
        <w:rPr>
          <w:rFonts w:hint="eastAsia" w:ascii="Times New Roman" w:hAnsi="Times New Roman" w:cs="宋体"/>
          <w:b/>
          <w:color w:val="auto"/>
          <w:sz w:val="30"/>
          <w:szCs w:val="30"/>
          <w:highlight w:val="none"/>
        </w:rPr>
      </w:pPr>
      <w:r>
        <w:rPr>
          <w:rFonts w:hint="eastAsia" w:ascii="Times New Roman" w:hAnsi="Times New Roman" w:cs="宋体"/>
          <w:b/>
          <w:color w:val="auto"/>
          <w:sz w:val="30"/>
          <w:szCs w:val="30"/>
          <w:highlight w:val="none"/>
        </w:rPr>
      </w:r>
      <w:r/>
    </w:p>
    <w:p>
      <w:pPr>
        <w:ind w:left="0" w:firstLine="883"/>
        <w:keepLines w:val="0"/>
        <w:keepNext w:val="0"/>
        <w:pageBreakBefore w:val="0"/>
        <w:spacing w:line="400" w:lineRule="exact"/>
        <w:widowControl w:val="off"/>
        <w:rPr>
          <w:rFonts w:hint="eastAsia" w:asciiTheme="minorEastAsia" w:hAnsiTheme="minorEastAsia" w:eastAsiaTheme="minorEastAsia" w:cstheme="minorEastAsia"/>
          <w:b/>
          <w:color w:val="auto"/>
          <w:sz w:val="32"/>
          <w:szCs w:val="32"/>
          <w:highlight w:val="none"/>
          <w:lang w:val="en-US" w:eastAsia="zh-CN"/>
        </w:rPr>
      </w:pPr>
      <w:r>
        <w:rPr>
          <w:rFonts w:hint="eastAsia" w:asciiTheme="minorEastAsia" w:hAnsiTheme="minorEastAsia" w:eastAsiaTheme="minorEastAsia" w:cstheme="minorEastAsia"/>
          <w:b/>
          <w:color w:val="auto"/>
          <w:sz w:val="32"/>
          <w:szCs w:val="32"/>
          <w:highlight w:val="none"/>
        </w:rPr>
        <w:t xml:space="preserve">项目名称：</w:t>
      </w:r>
      <w:r>
        <w:rPr>
          <w:rFonts w:hint="eastAsia" w:asciiTheme="minorEastAsia" w:hAnsiTheme="minorEastAsia" w:eastAsiaTheme="minorEastAsia" w:cstheme="minorEastAsia"/>
          <w:b/>
          <w:color w:val="auto"/>
          <w:sz w:val="32"/>
          <w:szCs w:val="32"/>
          <w:highlight w:val="none"/>
          <w:lang w:val="en-US" w:eastAsia="zh-CN"/>
        </w:rPr>
        <w:t xml:space="preserve">钱集镇陈圩村宜居宜业和美乡村建设项目</w:t>
      </w:r>
      <w:r/>
    </w:p>
    <w:p>
      <w:pPr>
        <w:ind w:left="0" w:firstLine="883"/>
        <w:keepLines w:val="0"/>
        <w:keepNext w:val="0"/>
        <w:pageBreakBefore w:val="0"/>
        <w:spacing w:line="400" w:lineRule="exact"/>
        <w:widowControl w:val="off"/>
        <w:rPr>
          <w:rFonts w:hint="eastAsia" w:asciiTheme="minorEastAsia" w:hAnsiTheme="minorEastAsia" w:eastAsiaTheme="minorEastAsia" w:cstheme="minorEastAsia"/>
          <w:b/>
          <w:color w:val="auto"/>
          <w:sz w:val="32"/>
          <w:szCs w:val="32"/>
          <w:highlight w:val="none"/>
          <w:lang w:val="en-US" w:eastAsia="zh-CN"/>
        </w:rPr>
      </w:pPr>
      <w:r>
        <w:rPr>
          <w:rFonts w:hint="eastAsia" w:asciiTheme="minorEastAsia" w:hAnsiTheme="minorEastAsia" w:eastAsiaTheme="minorEastAsia" w:cstheme="minorEastAsia"/>
          <w:b/>
          <w:color w:val="auto"/>
          <w:sz w:val="32"/>
          <w:szCs w:val="32"/>
          <w:highlight w:val="none"/>
          <w:lang w:val="en-US" w:eastAsia="zh-CN"/>
        </w:rPr>
      </w:r>
      <w:r/>
    </w:p>
    <w:p>
      <w:pPr>
        <w:ind w:left="0" w:firstLine="883"/>
        <w:keepLines w:val="0"/>
        <w:keepNext w:val="0"/>
        <w:pageBreakBefore w:val="0"/>
        <w:spacing w:line="400" w:lineRule="exact"/>
        <w:widowControl w:val="off"/>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项目编号：</w:t>
      </w:r>
      <w:r>
        <w:rPr>
          <w:rFonts w:hint="eastAsia" w:asciiTheme="minorEastAsia" w:hAnsiTheme="minorEastAsia" w:eastAsiaTheme="minorEastAsia" w:cstheme="minorEastAsia"/>
          <w:b/>
          <w:color w:val="auto"/>
          <w:sz w:val="32"/>
          <w:szCs w:val="32"/>
          <w:highlight w:val="none"/>
          <w:lang w:val="en-US" w:eastAsia="zh-CN" w:bidi="ar-SA"/>
        </w:rPr>
        <w:t xml:space="preserve">JSZC-321322-JSXI-C2025-0022</w:t>
      </w:r>
      <w:r/>
    </w:p>
    <w:p>
      <w:pPr>
        <w:jc w:val="center"/>
        <w:spacing w:before="120" w:after="120" w:line="360" w:lineRule="auto"/>
        <w:rPr>
          <w:rFonts w:hint="eastAsia" w:ascii="宋体" w:hAnsi="宋体" w:eastAsia="宋体" w:cs="宋体"/>
          <w:b/>
          <w:bCs/>
          <w:color w:val="auto"/>
          <w:sz w:val="30"/>
          <w:szCs w:val="30"/>
          <w:highlight w:val="none"/>
        </w:rPr>
      </w:pPr>
      <w:r>
        <w:rPr>
          <w:rFonts w:hint="eastAsia" w:ascii="方正仿宋_GB2312" w:hAnsi="方正仿宋_GB2312" w:eastAsia="方正仿宋_GB2312" w:cs="方正仿宋_GB2312"/>
          <w:b/>
          <w:bCs/>
          <w:color w:val="auto"/>
          <w:sz w:val="32"/>
          <w:szCs w:val="24"/>
          <w:highlight w:val="none"/>
        </w:rPr>
        <w:t xml:space="preserve">（</w:t>
      </w:r>
      <w:r>
        <w:rPr>
          <w:rFonts w:hint="eastAsia" w:ascii="方正仿宋_GB2312" w:hAnsi="方正仿宋_GB2312" w:eastAsia="方正仿宋_GB2312" w:cs="方正仿宋_GB2312"/>
          <w:b/>
          <w:bCs/>
          <w:color w:val="auto"/>
          <w:sz w:val="32"/>
          <w:szCs w:val="24"/>
          <w:highlight w:val="none"/>
          <w:u w:val="single"/>
        </w:rPr>
        <w:t xml:space="preserve">工程</w:t>
      </w:r>
      <w:r>
        <w:rPr>
          <w:rFonts w:hint="eastAsia" w:ascii="方正仿宋_GB2312" w:hAnsi="方正仿宋_GB2312" w:eastAsia="方正仿宋_GB2312" w:cs="方正仿宋_GB2312"/>
          <w:b/>
          <w:bCs/>
          <w:color w:val="auto"/>
          <w:sz w:val="32"/>
          <w:szCs w:val="24"/>
          <w:highlight w:val="none"/>
        </w:rPr>
        <w:t xml:space="preserve">类项目，本项目专门面向中小企业）</w:t>
      </w:r>
      <w:r/>
    </w:p>
    <w:p>
      <w:pPr>
        <w:ind w:left="2800" w:hanging="2800"/>
        <w:keepLines w:val="0"/>
        <w:keepNext w:val="0"/>
        <w:pageBreakBefore w:val="0"/>
        <w:spacing w:line="400" w:lineRule="exact"/>
        <w:widowControl w:val="off"/>
        <w:rPr>
          <w:b/>
          <w:color w:val="auto"/>
          <w:sz w:val="28"/>
          <w:szCs w:val="28"/>
          <w:highlight w:val="none"/>
        </w:rPr>
      </w:pPr>
      <w:r>
        <w:rPr>
          <w:b/>
          <w:color w:val="auto"/>
          <w:sz w:val="28"/>
          <w:szCs w:val="28"/>
          <w:highlight w:val="none"/>
        </w:rPr>
      </w:r>
      <w:r/>
    </w:p>
    <w:p>
      <w:pPr>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keepLines w:val="0"/>
        <w:keepNext w:val="0"/>
        <w:pageBreakBefore w:val="0"/>
        <w:spacing w:line="48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769"/>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Theme="minorEastAsia" w:hAnsiTheme="minorEastAsia" w:eastAsiaTheme="minorEastAsia" w:cstheme="minorEastAsia"/>
                <w:b/>
                <w:color w:val="auto"/>
                <w:spacing w:val="28"/>
                <w:sz w:val="32"/>
                <w:szCs w:val="32"/>
                <w:highlight w:val="none"/>
                <w:lang w:val="en-US" w:eastAsia="zh-CN"/>
              </w:rPr>
              <w:t xml:space="preserve">采  购 人</w:t>
            </w:r>
            <w:r>
              <w:rPr>
                <w:rFonts w:hint="eastAsia" w:asciiTheme="minorEastAsia" w:hAnsiTheme="minorEastAsia" w:eastAsiaTheme="minorEastAsia" w:cstheme="minorEastAsia"/>
                <w:b/>
                <w:color w:val="auto"/>
                <w:spacing w:val="5"/>
                <w:sz w:val="32"/>
                <w:szCs w:val="32"/>
                <w:highlight w:val="none"/>
                <w:lang w:val="en-US" w:eastAsia="zh-CN"/>
              </w:rPr>
              <w:t xml:space="preserve">：</w:t>
            </w:r>
            <w:r/>
          </w:p>
        </w:tc>
        <w:tc>
          <w:tcPr>
            <w:tcW w:w="4677" w:type="dxa"/>
            <w:vAlign w:val="center"/>
            <w:textDirection w:val="lrTb"/>
            <w:noWrap w:val="false"/>
          </w:tcPr>
          <w:p>
            <w:pPr>
              <w:keepLines w:val="0"/>
              <w:keepNext w:val="0"/>
              <w:pageBreakBefore w:val="0"/>
              <w:spacing w:line="480" w:lineRule="exact"/>
              <w:widowControl w:val="off"/>
              <w:rPr>
                <w:rFonts w:hint="default" w:ascii="仿宋" w:hAnsi="仿宋" w:eastAsia="宋体" w:cs="仿宋"/>
                <w:color w:val="auto"/>
                <w:sz w:val="24"/>
                <w:szCs w:val="24"/>
                <w:highlight w:val="none"/>
                <w:lang w:val="en-US" w:eastAsia="zh-CN"/>
              </w:rPr>
            </w:pPr>
            <w:r>
              <w:rPr>
                <w:rFonts w:hint="eastAsia" w:asciiTheme="minorEastAsia" w:hAnsiTheme="minorEastAsia" w:eastAsiaTheme="minorEastAsia" w:cstheme="minorEastAsia"/>
                <w:b/>
                <w:color w:val="auto"/>
                <w:sz w:val="32"/>
                <w:szCs w:val="32"/>
                <w:highlight w:val="none"/>
                <w:lang w:val="en-US" w:eastAsia="zh-CN"/>
              </w:rPr>
              <w:t xml:space="preserve">沭阳县钱集镇人民政府</w:t>
            </w:r>
            <w:r/>
          </w:p>
        </w:tc>
      </w:tr>
      <w:tr>
        <w:trPr>
          <w:jc w:val="center"/>
          <w:trHeight w:val="617"/>
        </w:trPr>
        <w:tc>
          <w:tcPr>
            <w:tcW w:w="2923" w:type="dxa"/>
            <w:vAlign w:val="center"/>
            <w:textDirection w:val="lrTb"/>
            <w:noWrap w:val="false"/>
          </w:tcPr>
          <w:p>
            <w:pPr>
              <w:keepLines w:val="0"/>
              <w:keepNext w:val="0"/>
              <w:pageBreakBefore w:val="0"/>
              <w:spacing w:line="480" w:lineRule="exact"/>
              <w:widowControl w:val="off"/>
              <w:rPr>
                <w:rFonts w:ascii="Times New Roman" w:hAnsi="Times New Roman"/>
                <w:b/>
                <w:bCs/>
                <w:color w:val="auto"/>
                <w:spacing w:val="45"/>
                <w:sz w:val="32"/>
                <w:szCs w:val="24"/>
                <w:highlight w:val="none"/>
              </w:rPr>
            </w:pPr>
            <w:r>
              <w:rPr>
                <w:rFonts w:hint="eastAsia" w:asciiTheme="minorEastAsia" w:hAnsiTheme="minorEastAsia" w:eastAsiaTheme="minorEastAsia" w:cstheme="minorEastAsia"/>
                <w:b/>
                <w:color w:val="auto"/>
                <w:spacing w:val="0"/>
                <w:sz w:val="32"/>
                <w:szCs w:val="32"/>
                <w:highlight w:val="none"/>
                <w:lang w:val="en-US" w:eastAsia="zh-CN"/>
              </w:rPr>
              <w:t xml:space="preserve">采购代理机构</w:t>
            </w:r>
            <w:r>
              <w:rPr>
                <w:rFonts w:hint="eastAsia" w:asciiTheme="minorEastAsia" w:hAnsiTheme="minorEastAsia" w:eastAsiaTheme="minorEastAsia" w:cstheme="minorEastAsia"/>
                <w:b/>
                <w:color w:val="auto"/>
                <w:spacing w:val="-8"/>
                <w:sz w:val="32"/>
                <w:szCs w:val="32"/>
                <w:highlight w:val="none"/>
                <w:lang w:val="en-US" w:eastAsia="zh-CN"/>
              </w:rPr>
              <w:t xml:space="preserve">：</w:t>
            </w:r>
            <w:r/>
          </w:p>
        </w:tc>
        <w:tc>
          <w:tcPr>
            <w:tcW w:w="4677" w:type="dxa"/>
            <w:vAlign w:val="center"/>
            <w:textDirection w:val="lrTb"/>
            <w:noWrap w:val="false"/>
          </w:tcPr>
          <w:p>
            <w:pPr>
              <w:keepLines w:val="0"/>
              <w:keepNext w:val="0"/>
              <w:pageBreakBefore w:val="0"/>
              <w:spacing w:line="480" w:lineRule="exact"/>
              <w:widowControl w:val="off"/>
              <w:rPr>
                <w:rFonts w:hint="default" w:ascii="仿宋" w:hAnsi="仿宋" w:eastAsia="宋体" w:cs="仿宋"/>
                <w:color w:val="auto"/>
                <w:sz w:val="24"/>
                <w:szCs w:val="24"/>
                <w:highlight w:val="none"/>
                <w:lang w:val="en-US" w:eastAsia="zh-CN"/>
              </w:rPr>
            </w:pPr>
            <w:r>
              <w:rPr>
                <w:rFonts w:hint="eastAsia" w:asciiTheme="minorEastAsia" w:hAnsiTheme="minorEastAsia" w:eastAsiaTheme="minorEastAsia" w:cstheme="minorEastAsia"/>
                <w:b/>
                <w:color w:val="auto"/>
                <w:sz w:val="32"/>
                <w:szCs w:val="32"/>
                <w:highlight w:val="none"/>
                <w:lang w:val="en-US" w:eastAsia="zh-CN"/>
              </w:rPr>
              <w:t xml:space="preserve">江苏协同项目管理有限公司</w:t>
            </w:r>
            <w:r/>
          </w:p>
        </w:tc>
      </w:tr>
    </w:tbl>
    <w:p>
      <w:pPr>
        <w:jc w:val="both"/>
        <w:keepLines w:val="0"/>
        <w:keepNext w:val="0"/>
        <w:pageBreakBefore w:val="0"/>
        <w:spacing w:before="120" w:after="120" w:line="480" w:lineRule="exact"/>
        <w:widowControl w:val="off"/>
        <w:rPr>
          <w:rFonts w:ascii="Arial" w:hAnsi="Arial"/>
          <w:b/>
          <w:color w:val="auto"/>
          <w:sz w:val="32"/>
          <w:szCs w:val="24"/>
          <w:highlight w:val="none"/>
        </w:rPr>
      </w:pPr>
      <w:r>
        <w:rPr>
          <w:rFonts w:ascii="Arial" w:hAnsi="Arial"/>
          <w:b/>
          <w:color w:val="auto"/>
          <w:sz w:val="32"/>
          <w:szCs w:val="24"/>
          <w:highlight w:val="none"/>
        </w:rPr>
      </w:r>
      <w:r/>
    </w:p>
    <w:p>
      <w:pPr>
        <w:jc w:val="center"/>
        <w:keepLines w:val="0"/>
        <w:keepNext w:val="0"/>
        <w:pageBreakBefore w:val="0"/>
        <w:spacing w:before="120" w:after="120" w:line="480" w:lineRule="exact"/>
        <w:widowControl w:val="off"/>
        <w:rPr>
          <w:rFonts w:ascii="Arial" w:hAnsi="Arial"/>
          <w:b/>
          <w:color w:val="auto"/>
          <w:sz w:val="32"/>
          <w:szCs w:val="24"/>
          <w:highlight w:val="none"/>
        </w:rPr>
      </w:pPr>
      <w:r>
        <w:rPr>
          <w:rFonts w:ascii="Arial" w:hAnsi="Arial"/>
          <w:b/>
          <w:color w:val="auto"/>
          <w:sz w:val="32"/>
          <w:szCs w:val="24"/>
          <w:highlight w:val="none"/>
        </w:rPr>
      </w:r>
      <w:r/>
    </w:p>
    <w:p>
      <w:pPr>
        <w:ind w:firstLine="2891"/>
        <w:jc w:val="both"/>
        <w:keepLines w:val="0"/>
        <w:keepNext w:val="0"/>
        <w:pageBreakBefore w:val="0"/>
        <w:spacing w:before="120" w:after="120" w:line="48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2891"/>
        <w:jc w:val="both"/>
        <w:keepLines w:val="0"/>
        <w:keepNext w:val="0"/>
        <w:pageBreakBefore w:val="0"/>
        <w:spacing w:before="120" w:after="120" w:line="48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24"/>
          <w:highlight w:val="none"/>
        </w:rPr>
        <w:t xml:space="preserve">2025年12</w:t>
      </w:r>
      <w:r>
        <w:rPr>
          <w:rFonts w:hint="eastAsia" w:ascii="宋体" w:hAnsi="宋体" w:eastAsia="宋体" w:cs="宋体"/>
          <w:b/>
          <w:color w:val="auto"/>
          <w:sz w:val="32"/>
          <w:szCs w:val="24"/>
          <w:highlight w:val="none"/>
        </w:rPr>
        <w:t xml:space="preserve">月3</w:t>
      </w:r>
      <w:r>
        <w:rPr>
          <w:rFonts w:hint="eastAsia" w:ascii="宋体" w:hAnsi="宋体" w:eastAsia="宋体" w:cs="宋体"/>
          <w:b/>
          <w:color w:val="auto"/>
          <w:sz w:val="32"/>
          <w:szCs w:val="24"/>
          <w:highlight w:val="none"/>
          <w:lang w:val="en-US" w:eastAsia="zh-CN"/>
        </w:rPr>
        <w:t xml:space="preserve">日</w:t>
      </w:r>
      <w:r>
        <w:rPr>
          <w:rFonts w:hint="eastAsia" w:ascii="宋体" w:hAnsi="宋体" w:eastAsia="宋体" w:cs="宋体"/>
          <w:b/>
          <w:color w:val="auto"/>
          <w:sz w:val="32"/>
          <w:szCs w:val="24"/>
          <w:highlight w:val="none"/>
        </w:rPr>
        <w:t xml:space="preserve"> </w:t>
      </w:r>
      <w:r/>
    </w:p>
    <w:p>
      <w:pPr>
        <w:jc w:val="center"/>
        <w:rPr>
          <w:rFonts w:ascii="Times New Roman" w:hAnsi="Times New Roman" w:eastAsia="黑体"/>
          <w:b/>
          <w:bCs/>
          <w:color w:val="auto"/>
          <w:sz w:val="36"/>
          <w:highlight w:val="none"/>
        </w:rPr>
      </w:pPr>
      <w:r>
        <w:rPr>
          <w:rFonts w:ascii="Times New Roman" w:hAnsi="Times New Roman" w:eastAsia="黑体"/>
          <w:b/>
          <w:bCs/>
          <w:color w:val="auto"/>
          <w:sz w:val="36"/>
          <w:highlight w:val="none"/>
        </w:rPr>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目    录</w:t>
      </w:r>
      <w:r/>
    </w:p>
    <w:p>
      <w:pPr>
        <w:pStyle w:val="790"/>
        <w:tabs>
          <w:tab w:val="right" w:pos="9072" w:leader="dot"/>
        </w:tabs>
        <w:rPr>
          <w:rFonts w:hint="eastAsia" w:ascii="宋体" w:hAnsi="宋体" w:eastAsia="宋体" w:cs="宋体"/>
          <w:color w:val="auto"/>
          <w:sz w:val="28"/>
          <w:szCs w:val="28"/>
          <w:highlight w:val="none"/>
        </w:rPr>
      </w:pPr>
      <w:r>
        <w:rPr>
          <w:rFonts w:hint="eastAsia" w:ascii="宋体" w:hAnsi="宋体" w:eastAsia="宋体" w:cs="宋体"/>
          <w:b/>
          <w:bCs/>
          <w:caps w:val="0"/>
          <w:color w:val="auto"/>
          <w:sz w:val="32"/>
          <w:szCs w:val="32"/>
          <w:highlight w:val="none"/>
        </w:rPr>
        <w:fldChar w:fldCharType="begin"/>
      </w:r>
      <w:r>
        <w:rPr>
          <w:rFonts w:hint="eastAsia" w:ascii="宋体" w:hAnsi="宋体" w:eastAsia="宋体" w:cs="宋体"/>
          <w:b/>
          <w:bCs/>
          <w:caps w:val="0"/>
          <w:color w:val="auto"/>
          <w:sz w:val="32"/>
          <w:szCs w:val="32"/>
          <w:highlight w:val="none"/>
        </w:rPr>
        <w:instrText xml:space="preserve">TOC \o "1-1" \h \u </w:instrText>
      </w:r>
      <w:r>
        <w:rPr>
          <w:rFonts w:hint="eastAsia" w:ascii="宋体" w:hAnsi="宋体" w:eastAsia="宋体" w:cs="宋体"/>
          <w:b/>
          <w:bCs/>
          <w:caps w:val="0"/>
          <w:color w:val="auto"/>
          <w:sz w:val="32"/>
          <w:szCs w:val="32"/>
          <w:highlight w:val="none"/>
        </w:rPr>
        <w:fldChar w:fldCharType="separate"/>
      </w:r>
      <w:r>
        <w:rPr>
          <w:rFonts w:hint="eastAsia" w:ascii="宋体" w:hAnsi="宋体" w:eastAsia="宋体" w:cs="宋体"/>
          <w:bCs/>
          <w:caps w:val="0"/>
          <w:color w:val="auto"/>
          <w:sz w:val="28"/>
          <w:szCs w:val="48"/>
          <w:highlight w:val="none"/>
        </w:rPr>
        <w:fldChar w:fldCharType="begin"/>
      </w:r>
      <w:r>
        <w:rPr>
          <w:rFonts w:hint="eastAsia" w:ascii="宋体" w:hAnsi="宋体" w:eastAsia="宋体" w:cs="宋体"/>
          <w:bCs/>
          <w:caps w:val="0"/>
          <w:color w:val="auto"/>
          <w:sz w:val="28"/>
          <w:szCs w:val="48"/>
          <w:highlight w:val="none"/>
        </w:rPr>
        <w:instrText xml:space="preserve"> HYPERLINK \l _Toc27196 </w:instrText>
      </w:r>
      <w:r>
        <w:rPr>
          <w:rFonts w:hint="eastAsia" w:ascii="宋体" w:hAnsi="宋体" w:eastAsia="宋体" w:cs="宋体"/>
          <w:bCs/>
          <w:caps w:val="0"/>
          <w:color w:val="auto"/>
          <w:sz w:val="28"/>
          <w:szCs w:val="48"/>
          <w:highlight w:val="none"/>
        </w:rPr>
        <w:fldChar w:fldCharType="separate"/>
      </w:r>
      <w:r>
        <w:rPr>
          <w:rFonts w:hint="eastAsia" w:ascii="宋体" w:hAnsi="宋体" w:eastAsia="宋体" w:cs="宋体"/>
          <w:color w:val="auto"/>
          <w:sz w:val="28"/>
          <w:szCs w:val="60"/>
          <w:highlight w:val="none"/>
        </w:rPr>
        <w:t xml:space="preserve">第一章  磋商邀请</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3</w:t>
      </w:r>
      <w:r>
        <w:rPr>
          <w:rFonts w:hint="eastAsia" w:ascii="宋体" w:hAnsi="宋体" w:eastAsia="宋体" w:cs="宋体"/>
          <w:bCs/>
          <w:caps w:val="0"/>
          <w:color w:val="auto"/>
          <w:sz w:val="28"/>
          <w:szCs w:val="48"/>
          <w:highlight w:val="none"/>
        </w:rPr>
        <w:fldChar w:fldCharType="end"/>
      </w:r>
      <w:r/>
    </w:p>
    <w:p>
      <w:pPr>
        <w:pStyle w:val="790"/>
        <w:tabs>
          <w:tab w:val="right" w:pos="907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48"/>
          <w:highlight w:val="none"/>
        </w:rPr>
        <w:fldChar w:fldCharType="begin"/>
      </w:r>
      <w:r>
        <w:rPr>
          <w:rFonts w:hint="eastAsia" w:ascii="宋体" w:hAnsi="宋体" w:eastAsia="宋体" w:cs="宋体"/>
          <w:bCs/>
          <w:color w:val="auto"/>
          <w:sz w:val="28"/>
          <w:szCs w:val="48"/>
          <w:highlight w:val="none"/>
        </w:rPr>
        <w:instrText xml:space="preserve"> HYPERLINK \l _Toc8774 </w:instrText>
      </w:r>
      <w:r>
        <w:rPr>
          <w:rFonts w:hint="eastAsia" w:ascii="宋体" w:hAnsi="宋体" w:eastAsia="宋体" w:cs="宋体"/>
          <w:bCs/>
          <w:color w:val="auto"/>
          <w:sz w:val="28"/>
          <w:szCs w:val="48"/>
          <w:highlight w:val="none"/>
        </w:rPr>
        <w:fldChar w:fldCharType="separate"/>
      </w:r>
      <w:r>
        <w:rPr>
          <w:rFonts w:hint="eastAsia" w:ascii="宋体" w:hAnsi="宋体" w:eastAsia="宋体" w:cs="宋体"/>
          <w:color w:val="auto"/>
          <w:sz w:val="28"/>
          <w:szCs w:val="60"/>
          <w:highlight w:val="none"/>
        </w:rPr>
        <w:t xml:space="preserve">第二章  供应商须知</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7</w:t>
      </w:r>
      <w:r>
        <w:rPr>
          <w:rFonts w:hint="eastAsia" w:ascii="宋体" w:hAnsi="宋体" w:eastAsia="宋体" w:cs="宋体"/>
          <w:bCs/>
          <w:color w:val="auto"/>
          <w:sz w:val="28"/>
          <w:szCs w:val="48"/>
          <w:highlight w:val="none"/>
        </w:rPr>
        <w:fldChar w:fldCharType="end"/>
      </w:r>
      <w:r/>
    </w:p>
    <w:p>
      <w:pPr>
        <w:pStyle w:val="790"/>
        <w:tabs>
          <w:tab w:val="right" w:pos="9072" w:leader="dot"/>
        </w:tabs>
        <w:rPr>
          <w:rFonts w:hint="eastAsia" w:ascii="宋体" w:hAnsi="宋体" w:eastAsia="宋体" w:cs="宋体"/>
          <w:color w:val="auto"/>
          <w:sz w:val="28"/>
          <w:szCs w:val="28"/>
          <w:highlight w:val="none"/>
          <w:lang w:val="en-US" w:eastAsia="zh-CN"/>
        </w:rPr>
      </w:pPr>
      <w:r>
        <w:rPr>
          <w:rFonts w:hint="eastAsia" w:ascii="宋体" w:hAnsi="宋体" w:eastAsia="宋体" w:cs="宋体"/>
          <w:bCs/>
          <w:color w:val="auto"/>
          <w:sz w:val="28"/>
          <w:szCs w:val="48"/>
          <w:highlight w:val="none"/>
        </w:rPr>
        <w:fldChar w:fldCharType="begin"/>
      </w:r>
      <w:r>
        <w:rPr>
          <w:rFonts w:hint="eastAsia" w:ascii="宋体" w:hAnsi="宋体" w:eastAsia="宋体" w:cs="宋体"/>
          <w:bCs/>
          <w:color w:val="auto"/>
          <w:sz w:val="28"/>
          <w:szCs w:val="48"/>
          <w:highlight w:val="none"/>
        </w:rPr>
        <w:instrText xml:space="preserve"> HYPERLINK \l _Toc32647 </w:instrText>
      </w:r>
      <w:r>
        <w:rPr>
          <w:rFonts w:hint="eastAsia" w:ascii="宋体" w:hAnsi="宋体" w:eastAsia="宋体" w:cs="宋体"/>
          <w:bCs/>
          <w:color w:val="auto"/>
          <w:sz w:val="28"/>
          <w:szCs w:val="48"/>
          <w:highlight w:val="none"/>
        </w:rPr>
        <w:fldChar w:fldCharType="separate"/>
      </w:r>
      <w:r>
        <w:rPr>
          <w:rFonts w:hint="eastAsia" w:ascii="宋体" w:hAnsi="宋体" w:eastAsia="宋体" w:cs="宋体"/>
          <w:color w:val="auto"/>
          <w:sz w:val="28"/>
          <w:szCs w:val="60"/>
          <w:highlight w:val="none"/>
          <w:lang w:val="en-US" w:eastAsia="zh-CN"/>
        </w:rPr>
        <w:t xml:space="preserve">第三章  评审方法与评审标准</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2</w:t>
      </w:r>
      <w:r>
        <w:rPr>
          <w:rFonts w:hint="eastAsia" w:ascii="宋体" w:hAnsi="宋体" w:eastAsia="宋体" w:cs="宋体"/>
          <w:bCs/>
          <w:color w:val="auto"/>
          <w:sz w:val="28"/>
          <w:szCs w:val="48"/>
          <w:highlight w:val="none"/>
        </w:rPr>
        <w:fldChar w:fldCharType="end"/>
      </w:r>
      <w:r>
        <w:rPr>
          <w:rFonts w:hint="eastAsia" w:ascii="宋体" w:hAnsi="宋体" w:cs="宋体"/>
          <w:bCs/>
          <w:color w:val="auto"/>
          <w:sz w:val="28"/>
          <w:szCs w:val="48"/>
          <w:highlight w:val="none"/>
          <w:lang w:val="en-US" w:eastAsia="zh-CN"/>
        </w:rPr>
        <w:t xml:space="preserve">2</w:t>
      </w:r>
      <w:r/>
    </w:p>
    <w:p>
      <w:pPr>
        <w:pStyle w:val="790"/>
        <w:tabs>
          <w:tab w:val="right" w:pos="907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48"/>
          <w:highlight w:val="none"/>
        </w:rPr>
        <w:fldChar w:fldCharType="begin"/>
      </w:r>
      <w:r>
        <w:rPr>
          <w:rFonts w:hint="eastAsia" w:ascii="宋体" w:hAnsi="宋体" w:eastAsia="宋体" w:cs="宋体"/>
          <w:bCs/>
          <w:color w:val="auto"/>
          <w:sz w:val="28"/>
          <w:szCs w:val="48"/>
          <w:highlight w:val="none"/>
        </w:rPr>
        <w:instrText xml:space="preserve"> HYPERLINK \l _Toc6360 </w:instrText>
      </w:r>
      <w:r>
        <w:rPr>
          <w:rFonts w:hint="eastAsia" w:ascii="宋体" w:hAnsi="宋体" w:eastAsia="宋体" w:cs="宋体"/>
          <w:bCs/>
          <w:color w:val="auto"/>
          <w:sz w:val="28"/>
          <w:szCs w:val="48"/>
          <w:highlight w:val="none"/>
        </w:rPr>
        <w:fldChar w:fldCharType="separate"/>
      </w:r>
      <w:r>
        <w:rPr>
          <w:rFonts w:hint="eastAsia" w:ascii="宋体" w:hAnsi="宋体" w:eastAsia="宋体" w:cs="宋体"/>
          <w:color w:val="auto"/>
          <w:sz w:val="28"/>
          <w:szCs w:val="60"/>
          <w:highlight w:val="none"/>
          <w:lang w:val="en-US" w:eastAsia="zh-CN" w:bidi="ar-SA"/>
        </w:rPr>
        <w:t xml:space="preserve">第四章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_Toc6360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48"/>
          <w:highlight w:val="none"/>
        </w:rPr>
        <w:fldChar w:fldCharType="end"/>
      </w:r>
      <w:r/>
    </w:p>
    <w:p>
      <w:pPr>
        <w:pStyle w:val="790"/>
        <w:tabs>
          <w:tab w:val="right" w:pos="907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48"/>
          <w:highlight w:val="none"/>
        </w:rPr>
        <w:fldChar w:fldCharType="begin"/>
      </w:r>
      <w:r>
        <w:rPr>
          <w:rFonts w:hint="eastAsia" w:ascii="宋体" w:hAnsi="宋体" w:eastAsia="宋体" w:cs="宋体"/>
          <w:bCs/>
          <w:color w:val="auto"/>
          <w:sz w:val="28"/>
          <w:szCs w:val="48"/>
          <w:highlight w:val="none"/>
        </w:rPr>
        <w:instrText xml:space="preserve"> HYPERLINK \l _Toc13848 </w:instrText>
      </w:r>
      <w:r>
        <w:rPr>
          <w:rFonts w:hint="eastAsia" w:ascii="宋体" w:hAnsi="宋体" w:eastAsia="宋体" w:cs="宋体"/>
          <w:bCs/>
          <w:color w:val="auto"/>
          <w:sz w:val="28"/>
          <w:szCs w:val="48"/>
          <w:highlight w:val="none"/>
        </w:rPr>
        <w:fldChar w:fldCharType="separate"/>
      </w:r>
      <w:r>
        <w:rPr>
          <w:rFonts w:hint="eastAsia" w:ascii="宋体" w:hAnsi="宋体" w:eastAsia="宋体" w:cs="宋体"/>
          <w:color w:val="auto"/>
          <w:sz w:val="28"/>
          <w:szCs w:val="60"/>
          <w:highlight w:val="none"/>
        </w:rPr>
        <w:t xml:space="preserve">第五章  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_Toc13848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48"/>
          <w:highlight w:val="none"/>
        </w:rPr>
        <w:fldChar w:fldCharType="end"/>
      </w:r>
      <w:r/>
    </w:p>
    <w:p>
      <w:pPr>
        <w:pStyle w:val="790"/>
        <w:tabs>
          <w:tab w:val="right" w:pos="9072" w:leader="dot"/>
        </w:tabs>
        <w:rPr>
          <w:rFonts w:hint="eastAsia" w:eastAsia="宋体"/>
          <w:color w:val="auto"/>
          <w:highlight w:val="none"/>
          <w:lang w:val="en-US" w:eastAsia="zh-CN"/>
        </w:rPr>
      </w:pPr>
      <w:r>
        <w:rPr>
          <w:rFonts w:hint="eastAsia" w:ascii="宋体" w:hAnsi="宋体" w:eastAsia="宋体" w:cs="宋体"/>
          <w:bCs/>
          <w:color w:val="auto"/>
          <w:sz w:val="28"/>
          <w:szCs w:val="48"/>
          <w:highlight w:val="none"/>
        </w:rPr>
        <w:fldChar w:fldCharType="begin"/>
      </w:r>
      <w:r>
        <w:rPr>
          <w:rFonts w:hint="eastAsia" w:ascii="宋体" w:hAnsi="宋体" w:eastAsia="宋体" w:cs="宋体"/>
          <w:bCs/>
          <w:color w:val="auto"/>
          <w:sz w:val="28"/>
          <w:szCs w:val="48"/>
          <w:highlight w:val="none"/>
        </w:rPr>
        <w:instrText xml:space="preserve"> HYPERLINK \l _Toc28015 </w:instrText>
      </w:r>
      <w:r>
        <w:rPr>
          <w:rFonts w:hint="eastAsia" w:ascii="宋体" w:hAnsi="宋体" w:eastAsia="宋体" w:cs="宋体"/>
          <w:bCs/>
          <w:color w:val="auto"/>
          <w:sz w:val="28"/>
          <w:szCs w:val="48"/>
          <w:highlight w:val="none"/>
        </w:rPr>
        <w:fldChar w:fldCharType="separate"/>
      </w:r>
      <w:r>
        <w:rPr>
          <w:rFonts w:hint="eastAsia" w:ascii="宋体" w:hAnsi="宋体" w:eastAsia="宋体" w:cs="宋体"/>
          <w:color w:val="auto"/>
          <w:sz w:val="28"/>
          <w:szCs w:val="60"/>
          <w:highlight w:val="none"/>
        </w:rPr>
        <w:t xml:space="preserve">第六章  响应文件格式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6</w:t>
      </w:r>
      <w:r>
        <w:rPr>
          <w:rFonts w:hint="eastAsia" w:ascii="宋体" w:hAnsi="宋体" w:eastAsia="宋体" w:cs="宋体"/>
          <w:bCs/>
          <w:color w:val="auto"/>
          <w:sz w:val="28"/>
          <w:szCs w:val="48"/>
          <w:highlight w:val="none"/>
        </w:rPr>
        <w:fldChar w:fldCharType="end"/>
      </w:r>
      <w:r>
        <w:rPr>
          <w:rFonts w:hint="eastAsia" w:ascii="宋体" w:hAnsi="宋体" w:cs="宋体"/>
          <w:bCs/>
          <w:color w:val="auto"/>
          <w:sz w:val="28"/>
          <w:szCs w:val="48"/>
          <w:highlight w:val="none"/>
          <w:lang w:val="en-US" w:eastAsia="zh-CN"/>
        </w:rPr>
        <w:t xml:space="preserve">0</w:t>
      </w:r>
      <w:r/>
    </w:p>
    <w:p>
      <w:pPr>
        <w:jc w:val="center"/>
        <w:spacing w:line="700" w:lineRule="exact"/>
        <w:rPr>
          <w:rFonts w:ascii="Times New Roman" w:hAnsi="Times New Roman" w:eastAsia="黑体"/>
          <w:color w:val="auto"/>
          <w:sz w:val="32"/>
          <w:highlight w:val="none"/>
        </w:rPr>
      </w:pPr>
      <w:r>
        <w:rPr>
          <w:rFonts w:hint="eastAsia" w:ascii="宋体" w:hAnsi="宋体" w:eastAsia="宋体" w:cs="宋体"/>
          <w:bCs/>
          <w:color w:val="auto"/>
          <w:szCs w:val="32"/>
          <w:highlight w:val="none"/>
        </w:rPr>
        <w:fldChar w:fldCharType="end"/>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shd w:val="nil"/>
        <w:rPr>
          <w:rFonts w:ascii="Times New Roman" w:hAnsi="Times New Roman" w:eastAsia="黑体"/>
          <w:color w:val="auto"/>
          <w:sz w:val="32"/>
          <w:szCs w:val="32"/>
          <w:highlight w:val="none"/>
        </w:rPr>
      </w:pPr>
      <w:r>
        <w:rPr>
          <w:rFonts w:ascii="Times New Roman" w:hAnsi="Times New Roman" w:eastAsia="黑体"/>
          <w:color w:val="auto"/>
          <w:sz w:val="32"/>
          <w:highlight w:val="none"/>
        </w:rPr>
        <w:br w:type="page" w:clear="all"/>
      </w:r>
      <w:r>
        <w:rPr>
          <w:rFonts w:ascii="Times New Roman" w:hAnsi="Times New Roman" w:eastAsia="黑体"/>
          <w:color w:val="auto"/>
          <w:sz w:val="32"/>
          <w:highlight w:val="none"/>
        </w:rPr>
      </w:r>
    </w:p>
    <w:p>
      <w:pPr>
        <w:pStyle w:val="759"/>
        <w:jc w:val="center"/>
        <w:rPr>
          <w:rFonts w:hint="eastAsia" w:asciiTheme="minorEastAsia" w:hAnsiTheme="minorEastAsia" w:eastAsiaTheme="minorEastAsia" w:cstheme="minorEastAsia"/>
          <w:color w:val="auto"/>
          <w:sz w:val="44"/>
          <w:szCs w:val="44"/>
          <w:highlight w:val="none"/>
        </w:rPr>
      </w:pPr>
      <w:r/>
      <w:bookmarkStart w:id="0" w:name="_Toc27259"/>
      <w:r/>
      <w:bookmarkStart w:id="1" w:name="_Toc27196"/>
      <w:r/>
      <w:bookmarkStart w:id="2" w:name="_Toc13414"/>
      <w:r/>
      <w:bookmarkStart w:id="3" w:name="_Toc141869960"/>
      <w:r>
        <w:rPr>
          <w:rFonts w:hint="eastAsia" w:asciiTheme="minorEastAsia" w:hAnsiTheme="minorEastAsia" w:eastAsiaTheme="minorEastAsia" w:cstheme="minorEastAsia"/>
          <w:color w:val="auto"/>
          <w:sz w:val="44"/>
          <w:szCs w:val="44"/>
          <w:highlight w:val="none"/>
        </w:rPr>
        <w:t xml:space="preserve">第一章  磋商邀请</w:t>
      </w:r>
      <w:bookmarkEnd w:id="0"/>
      <w:r/>
      <w:bookmarkEnd w:id="1"/>
      <w:r/>
      <w:bookmarkEnd w:id="2"/>
      <w:r/>
      <w:r/>
    </w:p>
    <w:p>
      <w:pPr>
        <w:ind w:firstLine="480"/>
        <w:keepLines w:val="0"/>
        <w:keepNext w:val="0"/>
        <w:pageBreakBefore w:val="0"/>
        <w:spacing w:line="360" w:lineRule="auto"/>
        <w:widowControl w:val="off"/>
        <w:rPr>
          <w:rFonts w:ascii="Times New Roman" w:hAnsi="Times New Roman" w:cs="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val="en-US" w:eastAsia="zh-CN"/>
        </w:rPr>
        <w:t xml:space="preserve">沭阳县钱集镇人民政府</w:t>
      </w:r>
      <w:r>
        <w:rPr>
          <w:rFonts w:hint="eastAsia" w:ascii="宋体" w:hAnsi="宋体"/>
          <w:color w:val="auto"/>
          <w:sz w:val="24"/>
          <w:szCs w:val="24"/>
          <w:highlight w:val="none"/>
        </w:rPr>
        <w:t xml:space="preserve">的委托，</w:t>
      </w:r>
      <w:r>
        <w:rPr>
          <w:rFonts w:hint="eastAsia" w:ascii="宋体" w:hAnsi="宋体"/>
          <w:color w:val="auto"/>
          <w:sz w:val="24"/>
          <w:szCs w:val="24"/>
          <w:highlight w:val="none"/>
          <w:u w:val="single"/>
          <w:lang w:val="en-US" w:eastAsia="zh-CN"/>
        </w:rPr>
        <w:t xml:space="preserve">江苏协同项目管理有限公司</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val="en-US" w:eastAsia="zh-CN"/>
        </w:rPr>
        <w:t xml:space="preserve">钱集镇陈圩村宜居宜业和美乡村建设项目（</w:t>
      </w:r>
      <w:r>
        <w:rPr>
          <w:rFonts w:hint="eastAsia" w:ascii="宋体" w:hAnsi="宋体" w:eastAsia="宋体" w:cs="Times New Roman"/>
          <w:color w:val="auto"/>
          <w:sz w:val="24"/>
          <w:szCs w:val="24"/>
          <w:highlight w:val="none"/>
          <w:u w:val="single"/>
          <w:lang w:val="en-US" w:eastAsia="zh-CN" w:bidi="ar-SA"/>
        </w:rPr>
        <w:t xml:space="preserve">JSZC-321322-JSXI-C2025-0022</w:t>
      </w:r>
      <w:r>
        <w:rPr>
          <w:rFonts w:hint="eastAsia" w:ascii="宋体" w:hAnsi="宋体"/>
          <w:color w:val="auto"/>
          <w:sz w:val="24"/>
          <w:szCs w:val="24"/>
          <w:highlight w:val="none"/>
          <w:u w:val="single"/>
          <w:lang w:val="en-US" w:eastAsia="zh-CN"/>
        </w:rPr>
        <w:t xml:space="preserve">）</w:t>
      </w:r>
      <w:r>
        <w:rPr>
          <w:rFonts w:hint="eastAsia" w:ascii="Times New Roman" w:hAnsi="Times New Roman" w:cs="宋体"/>
          <w:color w:val="auto"/>
          <w:sz w:val="24"/>
          <w:szCs w:val="24"/>
          <w:highlight w:val="none"/>
        </w:rPr>
        <w:t xml:space="preserve">进行竞争性磋商采购，欢迎符合条件的供应商参加磋商。</w:t>
      </w:r>
      <w:r/>
    </w:p>
    <w:p>
      <w:pPr>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auto"/>
          <w:sz w:val="24"/>
          <w:szCs w:val="24"/>
          <w:highlight w:val="none"/>
        </w:rPr>
        <w:t xml:space="preserve">项目概况</w:t>
      </w:r>
      <w:r/>
    </w:p>
    <w:p>
      <w:pPr>
        <w:ind w:firstLine="480"/>
        <w:spacing w:line="500" w:lineRule="exact"/>
        <w:rPr>
          <w:rFonts w:hint="eastAsia"/>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val="en-US" w:eastAsia="zh-CN"/>
        </w:rPr>
        <w:t xml:space="preserve">钱集镇陈圩村宜居宜业和美乡村建设项目</w:t>
      </w:r>
      <w:r>
        <w:rPr>
          <w:rFonts w:hint="eastAsia" w:ascii="Times New Roman" w:hAnsi="Times New Roman" w:cs="仿宋"/>
          <w:color w:val="auto"/>
          <w:sz w:val="24"/>
          <w:szCs w:val="24"/>
          <w:highlight w:val="none"/>
        </w:rPr>
        <w:t xml:space="preserve">的潜在供应商可在</w:t>
      </w:r>
      <w:r>
        <w:rPr>
          <w:rFonts w:hint="eastAsia" w:ascii="Times New Roman" w:hAnsi="Times New Roman" w:cs="方正仿宋_GBK"/>
          <w:color w:val="auto"/>
          <w:sz w:val="24"/>
          <w:szCs w:val="24"/>
          <w:highlight w:val="none"/>
        </w:rPr>
        <w:t xml:space="preserve">“江苏政府采购网”、“宿迁市政府采购网”</w:t>
      </w:r>
      <w:r>
        <w:rPr>
          <w:rFonts w:hint="eastAsia" w:ascii="Times New Roman" w:hAnsi="Times New Roman" w:cs="仿宋"/>
          <w:color w:val="auto"/>
          <w:sz w:val="24"/>
          <w:szCs w:val="24"/>
          <w:highlight w:val="none"/>
          <w:u w:val="single"/>
        </w:rPr>
        <w:t xml:space="preserve">自行免费获取</w:t>
      </w:r>
      <w:r>
        <w:rPr>
          <w:rFonts w:hint="eastAsia" w:ascii="Times New Roman" w:hAnsi="Times New Roman" w:cs="仿宋"/>
          <w:color w:val="auto"/>
          <w:sz w:val="24"/>
          <w:szCs w:val="24"/>
          <w:highlight w:val="none"/>
        </w:rPr>
        <w:t xml:space="preserve">磋商文件，并于</w:t>
      </w:r>
      <w:r>
        <w:rPr>
          <w:rFonts w:hint="eastAsia" w:ascii="Times New Roman" w:hAnsi="Times New Roman" w:cs="仿宋"/>
          <w:color w:val="auto"/>
          <w:sz w:val="24"/>
          <w:szCs w:val="24"/>
          <w:highlight w:val="none"/>
          <w:u w:val="single"/>
        </w:rPr>
        <w:t xml:space="preserve">2025</w:t>
      </w:r>
      <w:r>
        <w:rPr>
          <w:rFonts w:hint="eastAsia" w:ascii="Times New Roman" w:hAnsi="Times New Roman" w:cs="仿宋"/>
          <w:bCs/>
          <w:color w:val="auto"/>
          <w:sz w:val="24"/>
          <w:szCs w:val="24"/>
          <w:highlight w:val="none"/>
          <w:u w:val="single"/>
        </w:rPr>
        <w:t xml:space="preserve">年12</w:t>
      </w:r>
      <w:r>
        <w:rPr>
          <w:rFonts w:hint="eastAsia" w:ascii="Times New Roman" w:hAnsi="Times New Roman" w:cs="仿宋"/>
          <w:bCs/>
          <w:color w:val="auto"/>
          <w:sz w:val="24"/>
          <w:szCs w:val="24"/>
          <w:highlight w:val="none"/>
          <w:u w:val="single"/>
        </w:rPr>
        <w:t xml:space="preserve">月1</w:t>
      </w:r>
      <w:r>
        <w:rPr>
          <w:rFonts w:hint="eastAsia" w:ascii="Times New Roman" w:hAnsi="Times New Roman" w:cs="仿宋"/>
          <w:bCs/>
          <w:color w:val="auto"/>
          <w:sz w:val="24"/>
          <w:szCs w:val="24"/>
          <w:highlight w:val="none"/>
          <w:u w:val="single"/>
          <w:lang w:val="en-US" w:eastAsia="zh-CN"/>
        </w:rPr>
        <w:t xml:space="preserve">6</w:t>
      </w:r>
      <w:r>
        <w:rPr>
          <w:rFonts w:hint="eastAsia" w:ascii="Times New Roman" w:hAnsi="Times New Roman" w:cs="仿宋"/>
          <w:bCs/>
          <w:color w:val="auto"/>
          <w:sz w:val="24"/>
          <w:szCs w:val="24"/>
          <w:highlight w:val="none"/>
          <w:u w:val="single"/>
        </w:rPr>
        <w:t xml:space="preserve">日</w:t>
      </w:r>
      <w:r>
        <w:rPr>
          <w:rFonts w:hint="eastAsia" w:ascii="Times New Roman" w:hAnsi="Times New Roman" w:cs="仿宋"/>
          <w:bCs/>
          <w:color w:val="auto"/>
          <w:sz w:val="24"/>
          <w:szCs w:val="24"/>
          <w:highlight w:val="none"/>
          <w:u w:val="single"/>
          <w:lang w:val="en-US" w:eastAsia="zh-CN"/>
        </w:rPr>
        <w:t xml:space="preserve">9</w:t>
      </w:r>
      <w:r>
        <w:rPr>
          <w:rFonts w:hint="eastAsia" w:ascii="Times New Roman" w:hAnsi="Times New Roman" w:cs="仿宋"/>
          <w:bCs/>
          <w:color w:val="auto"/>
          <w:sz w:val="24"/>
          <w:szCs w:val="24"/>
          <w:highlight w:val="none"/>
          <w:u w:val="single"/>
        </w:rPr>
        <w:t xml:space="preserve">点30</w:t>
      </w:r>
      <w:r>
        <w:rPr>
          <w:rFonts w:hint="eastAsia" w:ascii="Times New Roman" w:hAnsi="Times New Roman" w:cs="仿宋"/>
          <w:bCs/>
          <w:color w:val="auto"/>
          <w:sz w:val="24"/>
          <w:szCs w:val="24"/>
          <w:highlight w:val="none"/>
          <w:u w:val="single"/>
        </w:rPr>
        <w:t xml:space="preserve">分（</w:t>
      </w:r>
      <w:r>
        <w:rPr>
          <w:rFonts w:hint="eastAsia" w:ascii="Times New Roman" w:hAnsi="Times New Roman" w:cs="仿宋"/>
          <w:bCs/>
          <w:color w:val="auto"/>
          <w:sz w:val="24"/>
          <w:szCs w:val="24"/>
          <w:highlight w:val="none"/>
        </w:rPr>
        <w:t xml:space="preserve">北京时间）前递交响应文件</w:t>
      </w:r>
      <w:r>
        <w:rPr>
          <w:rFonts w:hint="eastAsia" w:ascii="Times New Roman" w:hAnsi="Times New Roman" w:cs="仿宋"/>
          <w:color w:val="auto"/>
          <w:sz w:val="24"/>
          <w:szCs w:val="24"/>
          <w:highlight w:val="none"/>
        </w:rPr>
        <w:t xml:space="preserve">。</w:t>
      </w:r>
      <w:bookmarkStart w:id="4" w:name="_Toc38985263"/>
      <w:r/>
      <w:bookmarkStart w:id="5" w:name="_Toc28359079"/>
      <w:r/>
      <w:bookmarkStart w:id="6" w:name="_Toc35393621"/>
      <w:r/>
      <w:bookmarkStart w:id="7" w:name="_Toc28359002"/>
      <w:r/>
      <w:bookmarkStart w:id="8" w:name="_Toc35393790"/>
      <w:r/>
      <w:bookmarkStart w:id="9" w:name="_Hlk24379207"/>
      <w:r/>
      <w:r/>
    </w:p>
    <w:p>
      <w:pPr>
        <w:pStyle w:val="760"/>
        <w:spacing w:before="0" w:after="0" w:line="520" w:lineRule="exact"/>
        <w:rPr>
          <w:rFonts w:hint="eastAsia" w:eastAsia="宋体"/>
          <w:b/>
          <w:bCs/>
          <w:color w:val="auto"/>
          <w:sz w:val="32"/>
          <w:highlight w:val="none"/>
          <w:lang w:val="en-US" w:eastAsia="zh-CN"/>
        </w:rPr>
      </w:pPr>
      <w:r>
        <w:rPr>
          <w:rFonts w:hint="eastAsia" w:eastAsia="宋体"/>
          <w:b/>
          <w:bCs/>
          <w:color w:val="auto"/>
          <w:sz w:val="32"/>
          <w:highlight w:val="none"/>
        </w:rPr>
        <w:t xml:space="preserve">一、项目基本情</w:t>
      </w:r>
      <w:bookmarkEnd w:id="4"/>
      <w:r/>
      <w:bookmarkEnd w:id="5"/>
      <w:r/>
      <w:bookmarkEnd w:id="6"/>
      <w:r/>
      <w:bookmarkEnd w:id="7"/>
      <w:r/>
      <w:bookmarkEnd w:id="8"/>
      <w:r>
        <w:rPr>
          <w:rFonts w:hint="eastAsia" w:eastAsia="宋体"/>
          <w:b/>
          <w:bCs/>
          <w:color w:val="auto"/>
          <w:sz w:val="32"/>
          <w:highlight w:val="none"/>
          <w:lang w:val="en-US" w:eastAsia="zh-CN"/>
        </w:rPr>
        <w:t xml:space="preserve">况</w:t>
      </w:r>
      <w:bookmarkEnd w:id="9"/>
      <w:r/>
      <w:r/>
    </w:p>
    <w:p>
      <w:pPr>
        <w:ind w:firstLine="480"/>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rPr>
        <w:t xml:space="preserve">1.项目编号：</w:t>
      </w:r>
      <w:r>
        <w:rPr>
          <w:rFonts w:hint="eastAsia" w:ascii="Times New Roman" w:hAnsi="Times New Roman" w:cs="仿宋"/>
          <w:color w:val="auto"/>
          <w:sz w:val="24"/>
          <w:szCs w:val="24"/>
          <w:highlight w:val="none"/>
        </w:rPr>
        <w:t xml:space="preserve">JSZC-321322-JSXI-C2025-0022</w:t>
      </w:r>
      <w:r>
        <w:rPr>
          <w:rFonts w:hint="eastAsia" w:ascii="Times New Roman" w:hAnsi="Times New Roman" w:cs="仿宋"/>
          <w:color w:val="auto"/>
          <w:sz w:val="24"/>
          <w:szCs w:val="24"/>
          <w:highlight w:val="none"/>
          <w:lang w:val="en-US" w:eastAsia="zh-CN"/>
        </w:rPr>
        <w:t xml:space="preserve">   </w:t>
      </w:r>
      <w:r/>
    </w:p>
    <w:p>
      <w:pPr>
        <w:ind w:firstLine="480"/>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2.项目名称：</w:t>
      </w:r>
      <w:r>
        <w:rPr>
          <w:rFonts w:hint="eastAsia" w:ascii="Times New Roman" w:hAnsi="Times New Roman" w:cs="仿宋"/>
          <w:color w:val="auto"/>
          <w:sz w:val="24"/>
          <w:szCs w:val="24"/>
          <w:highlight w:val="none"/>
          <w:lang w:val="en-US" w:eastAsia="zh-CN"/>
        </w:rPr>
        <w:t xml:space="preserve">钱集镇陈圩村宜居宜业和美乡村建设项目</w:t>
      </w:r>
      <w:r/>
    </w:p>
    <w:p>
      <w:pPr>
        <w:ind w:firstLine="480"/>
        <w:spacing w:line="480" w:lineRule="exact"/>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3.预算金额：2344818.29元</w:t>
      </w:r>
      <w:r/>
    </w:p>
    <w:p>
      <w:pPr>
        <w:ind w:firstLine="480"/>
        <w:spacing w:line="480" w:lineRule="exact"/>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4.本项目设定最高限价为：</w:t>
      </w:r>
      <w:bookmarkStart w:id="10" w:name="EB6c1f3d39c6914ae1bada8ccaa777b37a"/>
      <w:r>
        <w:rPr>
          <w:rFonts w:hint="eastAsia" w:ascii="Times New Roman" w:hAnsi="Times New Roman" w:cs="仿宋"/>
          <w:color w:val="auto"/>
          <w:sz w:val="24"/>
          <w:szCs w:val="24"/>
          <w:highlight w:val="none"/>
          <w:lang w:val="en-US" w:eastAsia="zh-CN"/>
        </w:rPr>
        <w:t xml:space="preserve">2344818.29元，高于此最高限价作无效标处理。</w:t>
      </w:r>
      <w:bookmarkEnd w:id="10"/>
      <w:r/>
      <w:r/>
    </w:p>
    <w:p>
      <w:pPr>
        <w:ind w:firstLine="480"/>
        <w:spacing w:line="500" w:lineRule="exact"/>
        <w:rPr>
          <w:rFonts w:hint="default" w:ascii="Times New Roman" w:hAnsi="Times New Roman" w:eastAsia="宋体" w:cs="仿宋"/>
          <w:color w:val="auto"/>
          <w:sz w:val="24"/>
          <w:szCs w:val="24"/>
          <w:highlight w:val="none"/>
          <w:u w:val="single"/>
          <w:lang w:val="en-US" w:eastAsia="zh-CN"/>
        </w:rPr>
      </w:pPr>
      <w:r>
        <w:rPr>
          <w:rFonts w:hint="eastAsia" w:ascii="Times New Roman" w:hAnsi="Times New Roman" w:cs="仿宋"/>
          <w:color w:val="auto"/>
          <w:sz w:val="24"/>
          <w:szCs w:val="24"/>
          <w:highlight w:val="none"/>
          <w:lang w:val="en-US" w:eastAsia="zh-CN"/>
        </w:rPr>
        <w:t xml:space="preserve">5</w:t>
      </w:r>
      <w:r>
        <w:rPr>
          <w:rFonts w:hint="eastAsia" w:ascii="Times New Roman" w:hAnsi="Times New Roman" w:cs="仿宋"/>
          <w:color w:val="auto"/>
          <w:sz w:val="24"/>
          <w:szCs w:val="24"/>
          <w:highlight w:val="none"/>
        </w:rPr>
        <w:t xml:space="preserve">.采购需求（简介）：</w:t>
      </w:r>
      <w:r>
        <w:rPr>
          <w:rFonts w:hint="eastAsia" w:ascii="Times New Roman" w:hAnsi="Times New Roman" w:cs="仿宋"/>
          <w:color w:val="auto"/>
          <w:sz w:val="24"/>
          <w:szCs w:val="24"/>
          <w:highlight w:val="none"/>
          <w:lang w:val="en-US" w:eastAsia="zh-CN"/>
        </w:rPr>
        <w:t xml:space="preserve">李庄线道路更换路牙石约1520米，红色大道等路灯维修约50盏，红日路、李庄线等路线补植乔木约360棵。人居环境整治：垃圾分类桶采购约200个，李庄线北侧沟渠打桩护坡整治约1000米，鱼塘打桩护坡整治约200米，沟渠整治约3200米、排水管网改造疏通约3000米。特色风貌提升：银杏公园补植银杏约40棵、绿化及草坪约600平方米；新建行政公署公园种植乔木和灌木等及草坪约1800平方；红日路、李庄线砖砌田园墙约1800米等。（详细内容见本磋商文件第四章）</w:t>
      </w:r>
      <w:r/>
    </w:p>
    <w:p>
      <w:pPr>
        <w:ind w:firstLine="480"/>
        <w:spacing w:line="480" w:lineRule="exact"/>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6</w:t>
      </w:r>
      <w:r>
        <w:rPr>
          <w:rFonts w:hint="eastAsia" w:ascii="Times New Roman" w:hAnsi="Times New Roman" w:cs="仿宋"/>
          <w:color w:val="auto"/>
          <w:sz w:val="24"/>
          <w:szCs w:val="24"/>
          <w:highlight w:val="none"/>
        </w:rPr>
        <w:t xml:space="preserve">.合同履行期限：</w:t>
      </w:r>
      <w:r>
        <w:rPr>
          <w:rStyle w:val="1469"/>
          <w:rFonts w:hint="eastAsia" w:asciiTheme="minorEastAsia" w:hAnsiTheme="minorEastAsia" w:eastAsiaTheme="minorEastAsia" w:cstheme="minorEastAsia"/>
          <w:color w:val="auto"/>
          <w:sz w:val="24"/>
          <w:highlight w:val="none"/>
        </w:rPr>
        <w:t xml:space="preserve">签订合同后</w:t>
      </w:r>
      <w:r>
        <w:rPr>
          <w:rStyle w:val="1469"/>
          <w:rFonts w:hint="eastAsia" w:asciiTheme="minorEastAsia" w:hAnsiTheme="minorEastAsia" w:eastAsiaTheme="minorEastAsia" w:cstheme="minorEastAsia"/>
          <w:color w:val="auto"/>
          <w:sz w:val="24"/>
          <w:highlight w:val="none"/>
          <w:lang w:val="en-US"/>
        </w:rPr>
        <w:t xml:space="preserve">60</w:t>
      </w:r>
      <w:r>
        <w:rPr>
          <w:rStyle w:val="1469"/>
          <w:rFonts w:hint="eastAsia" w:asciiTheme="minorEastAsia" w:hAnsiTheme="minorEastAsia" w:eastAsiaTheme="minorEastAsia" w:cstheme="minorEastAsia"/>
          <w:color w:val="auto"/>
          <w:sz w:val="24"/>
          <w:highlight w:val="none"/>
        </w:rPr>
        <w:t xml:space="preserve">日历天内完成施工。</w:t>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lang w:val="en-US" w:eastAsia="zh-CN"/>
        </w:rPr>
        <w:t xml:space="preserve">7</w:t>
      </w:r>
      <w:r>
        <w:rPr>
          <w:rFonts w:hint="eastAsia" w:ascii="Times New Roman" w:hAnsi="Times New Roman" w:cs="仿宋"/>
          <w:color w:val="auto"/>
          <w:sz w:val="24"/>
          <w:szCs w:val="24"/>
          <w:highlight w:val="none"/>
        </w:rPr>
        <w:t xml:space="preserve">.本项目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 xml:space="preserve">联合体磋商</w:t>
      </w:r>
      <w:r>
        <w:rPr>
          <w:rFonts w:hint="eastAsia" w:ascii="Times New Roman" w:hAnsi="Times New Roman" w:cs="仿宋"/>
          <w:color w:val="auto"/>
          <w:sz w:val="24"/>
          <w:szCs w:val="24"/>
          <w:highlight w:val="none"/>
          <w:lang w:eastAsia="zh-CN"/>
        </w:rPr>
        <w:t xml:space="preserve">。</w:t>
      </w:r>
      <w:r/>
    </w:p>
    <w:p>
      <w:pPr>
        <w:pStyle w:val="760"/>
        <w:ind w:firstLine="321"/>
        <w:spacing w:before="0" w:after="0" w:line="520" w:lineRule="exact"/>
        <w:rPr>
          <w:rFonts w:hint="eastAsia" w:eastAsia="宋体"/>
          <w:b/>
          <w:bCs/>
          <w:color w:val="auto"/>
          <w:sz w:val="32"/>
          <w:highlight w:val="none"/>
        </w:rPr>
      </w:pPr>
      <w:r/>
      <w:bookmarkStart w:id="11" w:name="_Toc35393791"/>
      <w:r/>
      <w:bookmarkStart w:id="12" w:name="_Toc38985264"/>
      <w:r/>
      <w:bookmarkStart w:id="13" w:name="_Toc35393622"/>
      <w:r/>
      <w:bookmarkStart w:id="14" w:name="_Toc28359003"/>
      <w:r/>
      <w:bookmarkStart w:id="15" w:name="_Toc28359080"/>
      <w:r>
        <w:rPr>
          <w:rFonts w:hint="eastAsia" w:eastAsia="宋体"/>
          <w:b/>
          <w:bCs/>
          <w:color w:val="auto"/>
          <w:sz w:val="32"/>
          <w:highlight w:val="none"/>
        </w:rPr>
        <w:t xml:space="preserve">二、申请人的资格要求</w:t>
      </w:r>
      <w:bookmarkEnd w:id="11"/>
      <w:r/>
      <w:bookmarkEnd w:id="12"/>
      <w:r/>
      <w:bookmarkEnd w:id="13"/>
      <w:r/>
      <w:bookmarkEnd w:id="14"/>
      <w:r/>
      <w:bookmarkEnd w:id="15"/>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（一）通用资格要求</w:t>
      </w:r>
      <w:r/>
    </w:p>
    <w:p>
      <w:pPr>
        <w:ind w:firstLine="480"/>
        <w:jc w:val="left"/>
        <w:spacing w:line="440" w:lineRule="exact"/>
        <w:shd w:val="clear" w:color="ffffff" w:themeColor="background1" w:fill="ffffff" w:themeFill="background1"/>
        <w:rPr>
          <w:rFonts w:hint="default" w:ascii="宋体" w:hAnsi="宋体" w:eastAsia="宋体" w:cs="宋体"/>
          <w:color w:val="auto"/>
          <w:sz w:val="24"/>
          <w:szCs w:val="24"/>
          <w:highlight w:val="none"/>
        </w:rPr>
      </w:pPr>
      <w:r/>
      <w:bookmarkStart w:id="16" w:name="_Toc35393623"/>
      <w:r/>
      <w:bookmarkStart w:id="17" w:name="_Toc28359081"/>
      <w:r/>
      <w:bookmarkStart w:id="18" w:name="_Toc38985265"/>
      <w:r/>
      <w:bookmarkStart w:id="19" w:name="_Toc35393792"/>
      <w:r/>
      <w:bookmarkStart w:id="20" w:name="_Toc28359004"/>
      <w:r>
        <w:rPr>
          <w:rFonts w:hint="eastAsia" w:ascii="宋体" w:hAnsi="宋体" w:eastAsia="宋体" w:cs="宋体"/>
          <w:color w:val="auto"/>
          <w:sz w:val="24"/>
          <w:szCs w:val="24"/>
          <w:highlight w:val="none"/>
        </w:rPr>
        <w:t xml:space="preserve">1.具备《中华人民共和国政府采购法》第二十二条第一款规定的6项条件（按要求提供</w:t>
      </w:r>
      <w:r>
        <w:rPr>
          <w:rFonts w:hint="eastAsia" w:ascii="宋体" w:hAnsi="宋体" w:cs="宋体"/>
          <w:color w:val="auto"/>
          <w:sz w:val="24"/>
          <w:szCs w:val="24"/>
          <w:highlight w:val="none"/>
          <w:lang w:eastAsia="zh-CN"/>
        </w:rPr>
        <w:t xml:space="preserve">磋商响应函</w:t>
      </w:r>
      <w:r>
        <w:rPr>
          <w:rFonts w:hint="eastAsia" w:ascii="宋体" w:hAnsi="宋体" w:eastAsia="宋体" w:cs="宋体"/>
          <w:color w:val="auto"/>
          <w:sz w:val="24"/>
          <w:szCs w:val="24"/>
          <w:highlight w:val="none"/>
        </w:rPr>
        <w:t xml:space="preserve">）；</w:t>
      </w:r>
      <w:r/>
    </w:p>
    <w:p>
      <w:pPr>
        <w:ind w:firstLine="480"/>
        <w:spacing w:line="520" w:lineRule="exact"/>
        <w:rPr>
          <w:rFonts w:hint="eastAsia" w:ascii="Times New Roman" w:hAnsi="Times New Roman" w:eastAsia="宋体" w:cs="Times New Roman"/>
          <w:color w:val="000000"/>
          <w:sz w:val="24"/>
          <w:szCs w:val="24"/>
          <w:highlight w:val="none"/>
        </w:rPr>
      </w:pPr>
      <w:r>
        <w:rPr>
          <w:rFonts w:hint="eastAsia" w:ascii="宋体" w:hAnsi="宋体" w:eastAsia="宋体" w:cs="宋体"/>
          <w:color w:val="auto"/>
          <w:sz w:val="24"/>
          <w:szCs w:val="24"/>
          <w:highlight w:val="none"/>
        </w:rPr>
        <w:t xml:space="preserve">2.</w:t>
      </w:r>
      <w:r>
        <w:rPr>
          <w:rFonts w:hint="eastAsia" w:ascii="Times New Roman" w:hAnsi="Times New Roman" w:eastAsia="宋体" w:cs="Times New Roman"/>
          <w:color w:val="000000"/>
          <w:sz w:val="24"/>
          <w:szCs w:val="24"/>
          <w:highlight w:val="none"/>
        </w:rPr>
        <w:t xml:space="preserve">信用信息</w:t>
      </w:r>
      <w:r/>
    </w:p>
    <w:p>
      <w:pPr>
        <w:ind w:firstLine="480"/>
        <w:spacing w:line="52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信用信息查询渠道：“信用中国”网（www.creditchina.gov.cn）、“中国政府采购”网（www.ccgp.gov.cn）、江苏政府采购网（www.ccgp-jiangsu.gov.cn）。    </w:t>
      </w:r>
      <w:r/>
    </w:p>
    <w:p>
      <w:pPr>
        <w:ind w:firstLine="480"/>
        <w:spacing w:line="480" w:lineRule="exact"/>
        <w:rPr>
          <w:rFonts w:hint="eastAsia" w:ascii="宋体" w:hAnsi="宋体" w:eastAsia="宋体" w:cs="宋体"/>
          <w:color w:val="auto"/>
          <w:sz w:val="24"/>
          <w:szCs w:val="24"/>
          <w:highlight w:val="none"/>
          <w14:ligatures w14:val="none"/>
        </w:rPr>
      </w:pPr>
      <w:r>
        <w:rPr>
          <w:rFonts w:hint="eastAsia" w:ascii="Times New Roman" w:hAnsi="Times New Roman" w:eastAsia="宋体" w:cs="Times New Roman"/>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文件中无需提供证明材料）</w:t>
      </w: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本项目属于专门面向中小企业采购的项目,供应商应为中小微企业、监狱企业、残疾人福利性单位</w:t>
      </w:r>
      <w:r>
        <w:rPr>
          <w:rFonts w:hint="eastAsia" w:ascii="宋体" w:hAnsi="宋体" w:eastAsia="宋体" w:cs="宋体"/>
          <w:color w:val="auto"/>
          <w:sz w:val="24"/>
          <w:szCs w:val="24"/>
          <w:highlight w:val="none"/>
        </w:rPr>
        <w:t xml:space="preserve">（须提供《中小企业或残疾人福利性单位声明函》）。非中小型企业参与本项目投标，将作无效标处理。</w:t>
      </w:r>
      <w:r/>
    </w:p>
    <w:p>
      <w:pPr>
        <w:ind w:firstLine="480"/>
        <w:keepLines w:val="0"/>
        <w:keepNext w:val="0"/>
        <w:pageBreakBefore w:val="0"/>
        <w:spacing w:line="312" w:lineRule="auto"/>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w:t>
      </w:r>
      <w:r>
        <w:rPr>
          <w:rFonts w:hint="eastAsia" w:ascii="Times New Roman" w:hAnsi="Times New Roman" w:cs="仿宋"/>
          <w:color w:val="auto"/>
          <w:sz w:val="24"/>
          <w:szCs w:val="24"/>
          <w:highlight w:val="none"/>
          <w:lang w:val="en-US" w:eastAsia="zh-CN"/>
        </w:rPr>
        <w:t xml:space="preserve">二</w:t>
      </w:r>
      <w:r>
        <w:rPr>
          <w:rFonts w:hint="eastAsia" w:ascii="Times New Roman" w:hAnsi="Times New Roman" w:cs="仿宋"/>
          <w:color w:val="auto"/>
          <w:sz w:val="24"/>
          <w:szCs w:val="24"/>
          <w:highlight w:val="none"/>
        </w:rPr>
        <w:t xml:space="preserve">）本项目的特定资格要求：</w:t>
      </w:r>
      <w:r/>
    </w:p>
    <w:p>
      <w:pPr>
        <w:ind w:left="0" w:right="0" w:firstLine="480"/>
        <w:jc w:val="both"/>
        <w:spacing w:before="0" w:after="0" w:line="499" w:lineRule="atLeast"/>
        <w:rPr>
          <w:rFonts w:hint="default" w:ascii="Times New Roman" w:hAnsi="Times New Roman"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具有市政公用工程施工总承包三级及以上企业资质</w:t>
      </w:r>
      <w:r>
        <w:rPr>
          <w:rFonts w:hint="eastAsia" w:ascii="宋体" w:hAnsi="宋体" w:cs="宋体"/>
          <w:b/>
          <w:bCs/>
          <w:color w:val="auto"/>
          <w:sz w:val="24"/>
          <w:szCs w:val="24"/>
          <w:highlight w:val="none"/>
          <w:lang w:val="en-US" w:eastAsia="zh-CN"/>
        </w:rPr>
        <w:t xml:space="preserve">；</w:t>
      </w:r>
      <w:r/>
    </w:p>
    <w:p>
      <w:pPr>
        <w:ind w:firstLine="482"/>
        <w:spacing w:line="480" w:lineRule="exact"/>
        <w:rPr>
          <w:rFonts w:hint="eastAsia" w:ascii="宋体" w:hAnsi="宋体" w:cs="宋体"/>
          <w:b/>
          <w:bCs/>
          <w:color w:val="auto"/>
          <w:sz w:val="24"/>
          <w:szCs w:val="24"/>
          <w:highlight w:val="none"/>
          <w:lang w:val="en-US" w:eastAsia="zh-CN"/>
        </w:rPr>
      </w:pPr>
      <w:r>
        <w:rPr>
          <w:rFonts w:hint="eastAsia" w:ascii="Times New Roman" w:hAnsi="Times New Roman" w:cs="仿宋"/>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且</w:t>
      </w:r>
      <w:r>
        <w:rPr>
          <w:rFonts w:hint="eastAsia" w:ascii="宋体" w:hAnsi="宋体" w:eastAsia="宋体" w:cs="宋体"/>
          <w:b/>
          <w:bCs/>
          <w:color w:val="auto"/>
          <w:sz w:val="24"/>
          <w:szCs w:val="24"/>
          <w:highlight w:val="none"/>
          <w:lang w:val="en-US" w:eastAsia="zh-CN" w:bidi="ar-SA"/>
        </w:rPr>
        <w:t xml:space="preserve">具备安全生产条件，并取得安全生产许可证</w:t>
      </w:r>
      <w:r>
        <w:rPr>
          <w:rFonts w:hint="eastAsia" w:ascii="宋体" w:hAnsi="宋体" w:cs="宋体"/>
          <w:b/>
          <w:bCs/>
          <w:color w:val="auto"/>
          <w:sz w:val="24"/>
          <w:szCs w:val="24"/>
          <w:highlight w:val="none"/>
          <w:lang w:val="en-US" w:eastAsia="zh-CN"/>
        </w:rPr>
        <w:t xml:space="preserve">；</w:t>
      </w:r>
      <w:r/>
    </w:p>
    <w:p>
      <w:pPr>
        <w:ind w:firstLine="482"/>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3.拟选派项目负责人资质等级：具有二级及以上注册建造师（市政公用工程专业）资格，且本人必须具有住建主管部门颁发的企业项目负责人安全生产考核合格证书（B类证）；</w:t>
      </w:r>
      <w:r/>
    </w:p>
    <w:p>
      <w:pPr>
        <w:pStyle w:val="802"/>
        <w:keepLines w:val="0"/>
        <w:keepNext w:val="0"/>
        <w:pageBreakBefore w:val="0"/>
        <w:spacing w:after="0" w:line="48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（凡因供应商提供的信息不全面、不准确，均视同供应商资格审查不予通过）</w:t>
      </w:r>
      <w:r/>
    </w:p>
    <w:p>
      <w:pPr>
        <w:pStyle w:val="760"/>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三、获取磋商文件</w:t>
      </w:r>
      <w:bookmarkEnd w:id="16"/>
      <w:r/>
      <w:bookmarkEnd w:id="17"/>
      <w:r/>
      <w:bookmarkEnd w:id="18"/>
      <w:r/>
      <w:bookmarkEnd w:id="19"/>
      <w:r/>
      <w:bookmarkEnd w:id="20"/>
      <w:r/>
      <w:r/>
    </w:p>
    <w:p>
      <w:pPr>
        <w:ind w:firstLine="240"/>
        <w:spacing w:line="480" w:lineRule="exact"/>
        <w:rPr>
          <w:rFonts w:hint="eastAsia" w:ascii="Times New Roman" w:hAnsi="Times New Roman" w:cs="仿宋"/>
          <w:color w:val="auto"/>
          <w:sz w:val="24"/>
          <w:szCs w:val="24"/>
          <w:highlight w:val="none"/>
          <w14:ligatures w14:val="none"/>
        </w:rPr>
      </w:pPr>
      <w:r>
        <w:rPr>
          <w:color w:val="auto"/>
          <w:highlight w:val="none"/>
        </w:rPr>
        <w:t xml:space="preserve">  </w:t>
      </w:r>
      <w:bookmarkStart w:id="21" w:name="_Toc35393793"/>
      <w:r/>
      <w:bookmarkStart w:id="22" w:name="_Toc35393624"/>
      <w:r/>
      <w:bookmarkStart w:id="23" w:name="_Toc28359005"/>
      <w:r/>
      <w:bookmarkStart w:id="24" w:name="_Toc28359082"/>
      <w:r/>
      <w:bookmarkStart w:id="25" w:name="_Toc38985266"/>
      <w:r>
        <w:rPr>
          <w:rFonts w:hint="eastAsia" w:ascii="Times New Roman" w:hAnsi="Times New Roman" w:cs="仿宋"/>
          <w:color w:val="auto"/>
          <w:sz w:val="24"/>
          <w:szCs w:val="24"/>
          <w:highlight w:val="none"/>
        </w:rPr>
        <w:t xml:space="preserve">1.</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时间：自磋商文件公告发布之日起5个工作日</w:t>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bidi="ar-SA"/>
        </w:rPr>
      </w:pPr>
      <w:r/>
      <w:bookmarkStart w:id="26" w:name="EB0c44ff4da61f4af989d119fe214be450"/>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bidi="ar-SA"/>
        </w:rPr>
        <w:t xml:space="preserve">地点</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bidi="ar-SA"/>
        </w:rPr>
        <w:t xml:space="preserve">供应商应在采购文件提供的时间内，通过“苏采云”系统（网址： http://jszfcg.jsczt.cn/）或宿迁市政府采购网点击“政府采购管理交易系统（苏采云）”。</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3.</w:t>
      </w:r>
      <w:r>
        <w:rPr>
          <w:rFonts w:hint="eastAsia" w:asciiTheme="minorEastAsia" w:hAnsiTheme="minorEastAsia" w:eastAsiaTheme="minorEastAsia" w:cstheme="minorEastAsia"/>
          <w:color w:val="auto"/>
          <w:sz w:val="24"/>
          <w:szCs w:val="24"/>
          <w:highlight w:val="none"/>
        </w:rPr>
        <w:t xml:space="preserve">方式</w:t>
      </w:r>
      <w:r>
        <w:rPr>
          <w:rFonts w:hint="eastAsia" w:asciiTheme="minorEastAsia" w:hAnsiTheme="minorEastAsia" w:eastAsiaTheme="minorEastAsia" w:cstheme="minorEastAsia"/>
          <w:color w:val="auto"/>
          <w:sz w:val="24"/>
          <w:szCs w:val="24"/>
          <w:highlight w:val="none"/>
          <w:lang w:val="en-US" w:eastAsia="zh-CN" w:bidi="ar-SA"/>
        </w:rPr>
        <w:t xml:space="preserve">：使用CA锁进入系统从“项目参与”--“采购项目”菜单中，找到本项目获取采购文件（后缀名为“.kedt”）</w:t>
      </w:r>
      <w:r>
        <w:rPr>
          <w:rFonts w:hint="eastAsia" w:asciiTheme="minorEastAsia" w:hAnsiTheme="minorEastAsia" w:eastAsiaTheme="minorEastAsia" w:cstheme="minorEastAsia"/>
          <w:color w:val="auto"/>
          <w:sz w:val="24"/>
          <w:szCs w:val="24"/>
          <w:highlight w:val="none"/>
        </w:rPr>
        <w:t xml:space="preserve">。</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US" w:eastAsia="zh-CN"/>
        </w:rPr>
        <w:t xml:space="preserve">4</w:t>
      </w:r>
      <w:r>
        <w:rPr>
          <w:rFonts w:hint="eastAsia" w:ascii="Times New Roman" w:hAnsi="Times New Roman" w:cs="仿宋"/>
          <w:color w:val="auto"/>
          <w:sz w:val="24"/>
          <w:szCs w:val="24"/>
          <w:highlight w:val="none"/>
        </w:rPr>
        <w:t xml:space="preserve">.本项目共分一个采购包。供应商参与多个采购包磋商的，应按采购包分别获取磋商文件。供应商未按要求获取磋商文件的，后果自负（其响应文件不予接受）。</w:t>
      </w:r>
      <w:bookmarkEnd w:id="21"/>
      <w:r/>
      <w:bookmarkEnd w:id="22"/>
      <w:r/>
      <w:bookmarkEnd w:id="23"/>
      <w:r/>
      <w:bookmarkEnd w:id="24"/>
      <w:r/>
      <w:bookmarkEnd w:id="25"/>
      <w:r/>
      <w:bookmarkEnd w:id="26"/>
      <w:r/>
      <w:r/>
    </w:p>
    <w:p>
      <w:pPr>
        <w:pStyle w:val="760"/>
        <w:ind w:firstLine="321"/>
        <w:spacing w:before="0" w:after="0" w:line="520" w:lineRule="exact"/>
        <w:rPr>
          <w:rFonts w:eastAsia="宋体"/>
          <w:b/>
          <w:bCs/>
          <w:color w:val="auto"/>
          <w:sz w:val="32"/>
          <w:highlight w:val="none"/>
        </w:rPr>
      </w:pPr>
      <w:r/>
      <w:bookmarkStart w:id="27" w:name="_Toc35393794"/>
      <w:r/>
      <w:bookmarkStart w:id="28" w:name="_Toc28359084"/>
      <w:r/>
      <w:bookmarkStart w:id="29" w:name="_Toc28359007"/>
      <w:r/>
      <w:bookmarkStart w:id="30" w:name="_Toc38985267"/>
      <w:r/>
      <w:bookmarkStart w:id="31" w:name="_Toc35393625"/>
      <w:r>
        <w:rPr>
          <w:rFonts w:hint="eastAsia" w:eastAsia="宋体"/>
          <w:b/>
          <w:bCs/>
          <w:color w:val="auto"/>
          <w:sz w:val="32"/>
          <w:highlight w:val="none"/>
        </w:rPr>
        <w:t xml:space="preserve">四、提交响应文件截止时间、磋商时间及地点</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 提交响应文件截止时间、磋商时间：2025年</w:t>
      </w:r>
      <w:r>
        <w:rPr>
          <w:rFonts w:hint="eastAsia" w:ascii="Times New Roman" w:hAnsi="Times New Roman" w:cs="仿宋"/>
          <w:color w:val="auto"/>
          <w:sz w:val="24"/>
          <w:szCs w:val="24"/>
          <w:highlight w:val="none"/>
          <w:lang w:val="en-US" w:eastAsia="zh-CN"/>
        </w:rPr>
        <w:t xml:space="preserve">12</w:t>
      </w:r>
      <w:r>
        <w:rPr>
          <w:rFonts w:hint="eastAsia" w:ascii="Times New Roman" w:hAnsi="Times New Roman" w:cs="仿宋"/>
          <w:color w:val="auto"/>
          <w:sz w:val="24"/>
          <w:szCs w:val="24"/>
          <w:highlight w:val="none"/>
        </w:rPr>
        <w:t xml:space="preserve">月16</w:t>
      </w:r>
      <w:r>
        <w:rPr>
          <w:rFonts w:hint="eastAsia" w:ascii="Times New Roman" w:hAnsi="Times New Roman" w:cs="仿宋"/>
          <w:color w:val="auto"/>
          <w:sz w:val="24"/>
          <w:szCs w:val="24"/>
          <w:highlight w:val="none"/>
        </w:rPr>
        <w:t xml:space="preserve">日</w:t>
      </w:r>
      <w:r>
        <w:rPr>
          <w:rFonts w:hint="eastAsia" w:ascii="Times New Roman" w:hAnsi="Times New Roman" w:cs="仿宋"/>
          <w:color w:val="auto"/>
          <w:sz w:val="24"/>
          <w:szCs w:val="24"/>
          <w:highlight w:val="none"/>
          <w:lang w:val="en-US" w:eastAsia="zh-CN"/>
        </w:rPr>
        <w:t xml:space="preserve">9</w:t>
      </w:r>
      <w:r>
        <w:rPr>
          <w:rFonts w:hint="eastAsia" w:ascii="Times New Roman" w:hAnsi="Times New Roman" w:cs="仿宋"/>
          <w:color w:val="auto"/>
          <w:sz w:val="24"/>
          <w:szCs w:val="24"/>
          <w:highlight w:val="none"/>
        </w:rPr>
        <w:t xml:space="preserve">点</w:t>
      </w:r>
      <w:r>
        <w:rPr>
          <w:rFonts w:hint="eastAsia" w:ascii="Times New Roman" w:hAnsi="Times New Roman" w:cs="仿宋"/>
          <w:color w:val="auto"/>
          <w:sz w:val="24"/>
          <w:szCs w:val="24"/>
          <w:highlight w:val="none"/>
          <w:lang w:val="en-US" w:eastAsia="zh-CN"/>
        </w:rPr>
        <w:t xml:space="preserve">30</w:t>
      </w:r>
      <w:r>
        <w:rPr>
          <w:rFonts w:hint="eastAsia" w:ascii="Times New Roman" w:hAnsi="Times New Roman" w:cs="仿宋"/>
          <w:color w:val="auto"/>
          <w:sz w:val="24"/>
          <w:szCs w:val="24"/>
          <w:highlight w:val="none"/>
        </w:rPr>
        <w:t xml:space="preserve">分（北京时间）。</w:t>
      </w:r>
      <w:r/>
    </w:p>
    <w:p>
      <w:pPr>
        <w:ind w:firstLine="482"/>
        <w:spacing w:line="480" w:lineRule="exact"/>
        <w:rPr>
          <w:rFonts w:hint="eastAsia" w:eastAsia="宋体"/>
          <w:b/>
          <w:bCs/>
          <w:color w:val="auto"/>
          <w:sz w:val="32"/>
          <w:highlight w:val="none"/>
        </w:rPr>
      </w:pPr>
      <w:r>
        <w:rPr>
          <w:rFonts w:hint="eastAsia" w:ascii="Times New Roman" w:hAnsi="Times New Roman" w:cs="仿宋"/>
          <w:color w:val="auto"/>
          <w:sz w:val="24"/>
          <w:szCs w:val="24"/>
          <w:highlight w:val="none"/>
        </w:rPr>
        <w:t xml:space="preserve">2. 地点：“苏采云”政府采购交易系统网上开标大厅。</w:t>
      </w:r>
      <w:r/>
    </w:p>
    <w:p>
      <w:pPr>
        <w:pStyle w:val="760"/>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五、公告期限</w:t>
      </w:r>
      <w:r/>
    </w:p>
    <w:p>
      <w:pPr>
        <w:ind w:firstLine="540"/>
        <w:spacing w:line="500" w:lineRule="exact"/>
        <w:rPr>
          <w:rFonts w:hint="eastAsia" w:ascii="Times New Roman" w:hAnsi="Times New Roman" w:eastAsia="宋体" w:cs="仿宋"/>
          <w:color w:val="auto"/>
          <w:sz w:val="24"/>
          <w:szCs w:val="24"/>
          <w:highlight w:val="none"/>
          <w:lang w:val="en-US" w:eastAsia="zh-CN"/>
        </w:rPr>
      </w:pPr>
      <w:r>
        <w:rPr>
          <w:rFonts w:hint="eastAsia" w:ascii="宋体" w:hAnsi="宋体" w:eastAsia="宋体" w:cs="宋体"/>
          <w:color w:val="auto"/>
          <w:sz w:val="24"/>
          <w:szCs w:val="28"/>
          <w:highlight w:val="none"/>
        </w:rPr>
        <w:t xml:space="preserve">自本公告发布之日起</w:t>
      </w:r>
      <w:r>
        <w:rPr>
          <w:rFonts w:hint="eastAsia" w:ascii="宋体" w:hAnsi="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个工作日。</w:t>
      </w:r>
      <w:r/>
    </w:p>
    <w:p>
      <w:pPr>
        <w:pStyle w:val="760"/>
        <w:ind w:firstLine="321"/>
        <w:spacing w:before="0" w:after="0" w:line="520" w:lineRule="exact"/>
        <w:rPr>
          <w:rFonts w:eastAsia="宋体"/>
          <w:b/>
          <w:bCs/>
          <w:color w:val="auto"/>
          <w:sz w:val="32"/>
          <w:highlight w:val="none"/>
        </w:rPr>
      </w:pPr>
      <w:r>
        <w:rPr>
          <w:rFonts w:hint="eastAsia" w:eastAsia="宋体"/>
          <w:b/>
          <w:bCs/>
          <w:color w:val="auto"/>
          <w:sz w:val="32"/>
          <w:highlight w:val="none"/>
          <w:lang w:val="en-US" w:eastAsia="zh-CN"/>
        </w:rPr>
        <w:t xml:space="preserve">六、</w:t>
      </w:r>
      <w:bookmarkEnd w:id="27"/>
      <w:r/>
      <w:bookmarkEnd w:id="28"/>
      <w:r/>
      <w:bookmarkEnd w:id="29"/>
      <w:r/>
      <w:bookmarkEnd w:id="30"/>
      <w:r/>
      <w:bookmarkEnd w:id="31"/>
      <w:r>
        <w:rPr>
          <w:rFonts w:hint="eastAsia" w:eastAsia="宋体"/>
          <w:b/>
          <w:bCs/>
          <w:color w:val="auto"/>
          <w:sz w:val="32"/>
          <w:highlight w:val="none"/>
        </w:rPr>
        <w:t xml:space="preserve">其他补充事宜</w:t>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bidi="ar-SA"/>
        </w:rPr>
      </w:pPr>
      <w:r/>
      <w:bookmarkStart w:id="32" w:name="EB64e1f522fd8c43fcb4d3ba471386b3e7"/>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bidi="ar-SA"/>
        </w:rPr>
        <w:t xml:space="preserve">财政部门监督电话：0527-82963292</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2.</w:t>
      </w:r>
      <w:r>
        <w:rPr>
          <w:rFonts w:hint="eastAsia" w:asciiTheme="minorEastAsia" w:hAnsiTheme="minorEastAsia" w:eastAsiaTheme="minorEastAsia" w:cstheme="minorEastAsia"/>
          <w:color w:val="auto"/>
          <w:sz w:val="24"/>
          <w:szCs w:val="24"/>
          <w:highlight w:val="none"/>
          <w:lang w:eastAsia="zh-CN"/>
        </w:rPr>
        <w:t xml:space="preserve">磋商</w:t>
      </w:r>
      <w:r>
        <w:rPr>
          <w:rFonts w:hint="eastAsia" w:asciiTheme="minorEastAsia" w:hAnsiTheme="minorEastAsia" w:eastAsiaTheme="minorEastAsia" w:cstheme="minorEastAsia"/>
          <w:color w:val="auto"/>
          <w:sz w:val="24"/>
          <w:szCs w:val="24"/>
          <w:highlight w:val="none"/>
        </w:rPr>
        <w:t xml:space="preserve">公告发布媒体：江苏政府采购网、宿迁市政府采购网等。</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.“CA”数字证书办理：“苏采云”系统目前仅支持“苏采云”系统下的</w:t>
      </w:r>
      <w:r>
        <w:rPr>
          <w:rFonts w:hint="eastAsia" w:asciiTheme="minorEastAsia" w:hAnsiTheme="minorEastAsia" w:eastAsiaTheme="minorEastAsia" w:cstheme="minorEastAsia"/>
          <w:color w:val="auto"/>
          <w:sz w:val="24"/>
          <w:szCs w:val="24"/>
          <w:highlight w:val="none"/>
          <w:lang w:val="en-US" w:eastAsia="zh-CN"/>
        </w:rPr>
        <w:t xml:space="preserve">政务</w:t>
      </w:r>
      <w:r>
        <w:rPr>
          <w:rFonts w:hint="eastAsia" w:asciiTheme="minorEastAsia" w:hAnsiTheme="minorEastAsia" w:eastAsiaTheme="minorEastAsia" w:cstheme="minorEastAsia"/>
          <w:color w:val="auto"/>
          <w:sz w:val="24"/>
          <w:szCs w:val="24"/>
          <w:highlight w:val="none"/>
        </w:rPr>
        <w:t xml:space="preserve">CA。省内各地区办理的“苏采云”系统下的</w:t>
      </w:r>
      <w:r>
        <w:rPr>
          <w:rFonts w:hint="eastAsia" w:asciiTheme="minorEastAsia" w:hAnsiTheme="minorEastAsia" w:eastAsiaTheme="minorEastAsia" w:cstheme="minorEastAsia"/>
          <w:color w:val="auto"/>
          <w:sz w:val="24"/>
          <w:szCs w:val="24"/>
          <w:highlight w:val="none"/>
          <w:lang w:val="en-US" w:eastAsia="zh-CN"/>
        </w:rPr>
        <w:t xml:space="preserve">政务</w:t>
      </w:r>
      <w:r>
        <w:rPr>
          <w:rFonts w:hint="eastAsia" w:asciiTheme="minorEastAsia" w:hAnsiTheme="minorEastAsia" w:eastAsiaTheme="minorEastAsia" w:cstheme="minorEastAsia"/>
          <w:color w:val="auto"/>
          <w:sz w:val="24"/>
          <w:szCs w:val="24"/>
          <w:highlight w:val="none"/>
        </w:rPr>
        <w:t xml:space="preserve">CA全省通用。宿迁地区CA数字证书办理联系方式：18762803891。</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.宿迁地区“苏采云”系统技术支持客服电话：0519-86722806、0519-86722802。</w:t>
      </w:r>
      <w:bookmarkEnd w:id="32"/>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bidi="ar-SA"/>
        </w:rPr>
        <w:t xml:space="preserve">如果供应商通过苏采云系统参与政府采购项目，相关操作手册详见链接：http://zfcg.sqcz.suqian.gov.cn/zlxz/202405/bdd4bdd607f54275b923fdc72155f490.html。</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现场勘察及答疑：本项目不组织集中勘察及答疑，供应商如对采购需求有疑问，请咨询采购单位联系人。</w:t>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质疑渠道：供应商应以书面形式向采购人或者其委托的采购代理机构提出质疑。质疑超出采购机构代理范围的，供应商应当向采购人提出。接收质疑函的方式：现场接收或邮寄接收。质疑联系部门、联系电话、通讯地址详见采购公告。</w:t>
      </w:r>
      <w:r>
        <w:rPr>
          <w:rFonts w:hint="eastAsia" w:asciiTheme="minorEastAsia" w:hAnsiTheme="minorEastAsia" w:eastAsiaTheme="minorEastAsia" w:cstheme="minorEastAsia"/>
          <w:color w:val="auto"/>
          <w:sz w:val="24"/>
          <w:szCs w:val="24"/>
          <w:highlight w:val="none"/>
          <w:lang w:val="en-US" w:eastAsia="zh-CN"/>
        </w:rPr>
        <w:t xml:space="preserve"> </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有关本次采购的事项若存在变动或修改，敬请及时关注“江苏政府采购网、宿迁市政府采购网等”更正公告。</w:t>
      </w:r>
      <w:r/>
    </w:p>
    <w:p>
      <w:pPr>
        <w:pStyle w:val="760"/>
        <w:ind w:firstLine="321"/>
        <w:spacing w:before="0" w:after="0" w:line="520" w:lineRule="exact"/>
        <w:rPr>
          <w:rFonts w:eastAsia="宋体"/>
          <w:b/>
          <w:bCs/>
          <w:color w:val="auto"/>
          <w:sz w:val="32"/>
          <w:highlight w:val="none"/>
        </w:rPr>
      </w:pPr>
      <w:r>
        <w:rPr>
          <w:rFonts w:hint="eastAsia" w:eastAsia="宋体"/>
          <w:b/>
          <w:bCs/>
          <w:color w:val="auto"/>
          <w:sz w:val="32"/>
          <w:highlight w:val="none"/>
          <w:lang w:val="en-US" w:eastAsia="zh-CN"/>
        </w:rPr>
        <w:t xml:space="preserve">七</w:t>
      </w:r>
      <w:r>
        <w:rPr>
          <w:rFonts w:hint="eastAsia" w:eastAsia="宋体"/>
          <w:b/>
          <w:bCs/>
          <w:color w:val="auto"/>
          <w:sz w:val="32"/>
          <w:highlight w:val="none"/>
        </w:rPr>
        <w:t xml:space="preserve">、本次磋商联系方式</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1.采购人信息</w:t>
      </w:r>
      <w:r/>
    </w:p>
    <w:p>
      <w:pPr>
        <w:ind w:firstLine="482"/>
        <w:spacing w:line="480" w:lineRule="exact"/>
        <w:rPr>
          <w:rFonts w:hint="default" w:ascii="Times New Roman" w:hAnsi="Times New Roman" w:eastAsia="宋体" w:cs="仿宋"/>
          <w:color w:val="auto"/>
          <w:sz w:val="24"/>
          <w:szCs w:val="24"/>
          <w:highlight w:val="none"/>
          <w:u w:val="single"/>
          <w:lang w:val="en-US" w:eastAsia="zh-CN"/>
        </w:rPr>
      </w:pPr>
      <w:r>
        <w:rPr>
          <w:rFonts w:hint="eastAsia" w:ascii="Times New Roman" w:hAnsi="Times New Roman" w:cs="仿宋"/>
          <w:color w:val="auto"/>
          <w:spacing w:val="90"/>
          <w:sz w:val="24"/>
          <w:szCs w:val="24"/>
          <w:highlight w:val="none"/>
        </w:rPr>
        <w:t xml:space="preserve">名 </w:t>
      </w:r>
      <w:r>
        <w:rPr>
          <w:rFonts w:hint="eastAsia" w:ascii="Times New Roman" w:hAnsi="Times New Roman" w:cs="仿宋"/>
          <w:color w:val="auto"/>
          <w:sz w:val="24"/>
          <w:szCs w:val="24"/>
          <w:highlight w:val="none"/>
        </w:rPr>
        <w:t xml:space="preserve">称：</w:t>
      </w:r>
      <w:r>
        <w:rPr>
          <w:rFonts w:hint="eastAsia" w:ascii="宋体" w:hAnsi="宋体"/>
          <w:color w:val="auto"/>
          <w:sz w:val="24"/>
          <w:szCs w:val="24"/>
          <w:highlight w:val="none"/>
          <w:u w:val="single"/>
          <w:lang w:val="en-US" w:eastAsia="zh-CN"/>
        </w:rPr>
        <w:t xml:space="preserve">沭阳县钱集镇人民政府  </w:t>
      </w:r>
      <w:r/>
    </w:p>
    <w:p>
      <w:pPr>
        <w:ind w:firstLine="482"/>
        <w:spacing w:line="48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 xml:space="preserve">地</w:t>
      </w:r>
      <w:r>
        <w:rPr>
          <w:rFonts w:hint="eastAsia" w:ascii="Times New Roman" w:hAnsi="Times New Roman" w:cs="仿宋"/>
          <w:color w:val="auto"/>
          <w:sz w:val="24"/>
          <w:szCs w:val="24"/>
          <w:highlight w:val="none"/>
        </w:rPr>
        <w:t xml:space="preserve">址：</w:t>
      </w:r>
      <w:r>
        <w:rPr>
          <w:rFonts w:hint="eastAsia" w:ascii="宋体" w:hAnsi="宋体"/>
          <w:color w:val="auto"/>
          <w:sz w:val="24"/>
          <w:szCs w:val="24"/>
          <w:highlight w:val="none"/>
          <w:u w:val="single"/>
          <w:lang w:eastAsia="zh-CN"/>
        </w:rPr>
        <w:t xml:space="preserve">江苏省宿迁市沭阳县钱集镇府前路</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pacing w:val="40"/>
          <w:sz w:val="24"/>
          <w:szCs w:val="24"/>
          <w:highlight w:val="none"/>
        </w:rPr>
        <w:t xml:space="preserve">联系人</w:t>
      </w:r>
      <w:r>
        <w:rPr>
          <w:rFonts w:hint="eastAsia" w:ascii="Times New Roman" w:hAnsi="Times New Roman" w:cs="仿宋"/>
          <w:color w:val="auto"/>
          <w:spacing w:val="0"/>
          <w:sz w:val="24"/>
          <w:szCs w:val="24"/>
          <w:highlight w:val="none"/>
        </w:rPr>
        <w:t xml:space="preserve">：</w:t>
      </w:r>
      <w:r>
        <w:rPr>
          <w:rFonts w:hint="eastAsia" w:ascii="Times New Roman" w:hAnsi="Times New Roman" w:cs="仿宋"/>
          <w:color w:val="auto"/>
          <w:sz w:val="24"/>
          <w:szCs w:val="24"/>
          <w:highlight w:val="none"/>
          <w:u w:val="single"/>
          <w:lang w:val="en-US" w:eastAsia="zh-CN"/>
        </w:rPr>
        <w:t xml:space="preserve">颜晓雷 </w:t>
      </w:r>
      <w:r>
        <w:rPr>
          <w:rFonts w:hint="eastAsia" w:ascii="Times New Roman" w:hAnsi="Times New Roman" w:cs="仿宋"/>
          <w:color w:val="auto"/>
          <w:sz w:val="24"/>
          <w:szCs w:val="24"/>
          <w:highlight w:val="none"/>
        </w:rPr>
        <w:t xml:space="preserve">    </w:t>
      </w:r>
      <w:r/>
    </w:p>
    <w:p>
      <w:pPr>
        <w:ind w:firstLine="482"/>
        <w:spacing w:line="480" w:lineRule="exact"/>
        <w:rPr>
          <w:rFonts w:hint="default" w:ascii="宋体" w:hAnsi="宋体"/>
          <w:color w:val="auto"/>
          <w:sz w:val="24"/>
          <w:szCs w:val="24"/>
          <w:highlight w:val="none"/>
          <w:u w:val="single"/>
          <w:lang w:val="en-US" w:eastAsia="zh-CN"/>
        </w:rPr>
      </w:pPr>
      <w:r>
        <w:rPr>
          <w:rFonts w:hint="eastAsia" w:ascii="Times New Roman" w:hAnsi="Times New Roman" w:cs="仿宋"/>
          <w:color w:val="auto"/>
          <w:sz w:val="24"/>
          <w:szCs w:val="24"/>
          <w:highlight w:val="none"/>
        </w:rPr>
        <w:t xml:space="preserve">联系方式</w:t>
      </w:r>
      <w:bookmarkStart w:id="33" w:name="_Toc28359086"/>
      <w:r/>
      <w:bookmarkStart w:id="34" w:name="_Toc28359009"/>
      <w:r>
        <w:rPr>
          <w:rFonts w:hint="eastAsia" w:ascii="Times New Roman" w:hAnsi="Times New Roman" w:cs="仿宋"/>
          <w:color w:val="auto"/>
          <w:sz w:val="24"/>
          <w:szCs w:val="24"/>
          <w:highlight w:val="none"/>
        </w:rPr>
        <w:t xml:space="preserve">：</w:t>
      </w:r>
      <w:r>
        <w:rPr>
          <w:rFonts w:hint="eastAsia" w:ascii="宋体" w:hAnsi="宋体" w:eastAsia="宋体" w:cs="Times New Roman"/>
          <w:color w:val="auto"/>
          <w:sz w:val="24"/>
          <w:szCs w:val="24"/>
          <w:highlight w:val="none"/>
          <w:u w:val="single"/>
          <w:lang w:val="en-US" w:eastAsia="zh-CN"/>
        </w:rPr>
        <w:t xml:space="preserve">18071693555 </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2.采购代理机构信息</w:t>
      </w:r>
      <w:bookmarkEnd w:id="33"/>
      <w:r/>
      <w:bookmarkEnd w:id="34"/>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 xml:space="preserve">名</w:t>
      </w:r>
      <w:r>
        <w:rPr>
          <w:rFonts w:hint="eastAsia" w:ascii="Times New Roman" w:hAnsi="Times New Roman" w:cs="仿宋"/>
          <w:color w:val="auto"/>
          <w:sz w:val="24"/>
          <w:szCs w:val="24"/>
          <w:highlight w:val="none"/>
        </w:rPr>
        <w:t xml:space="preserve">称：</w:t>
      </w:r>
      <w:r>
        <w:rPr>
          <w:rFonts w:hint="eastAsia" w:ascii="Times New Roman" w:hAnsi="Times New Roman" w:cs="仿宋"/>
          <w:color w:val="auto"/>
          <w:sz w:val="24"/>
          <w:szCs w:val="24"/>
          <w:highlight w:val="none"/>
          <w:u w:val="single"/>
          <w:lang w:val="en-US" w:eastAsia="zh-CN"/>
        </w:rPr>
        <w:t xml:space="preserve">江苏协同项目管理有限公司</w:t>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 xml:space="preserve">地</w:t>
      </w:r>
      <w:r>
        <w:rPr>
          <w:rFonts w:hint="eastAsia" w:ascii="Times New Roman" w:hAnsi="Times New Roman" w:cs="仿宋"/>
          <w:color w:val="auto"/>
          <w:sz w:val="24"/>
          <w:szCs w:val="24"/>
          <w:highlight w:val="none"/>
        </w:rPr>
        <w:t xml:space="preserve">址：</w:t>
      </w:r>
      <w:r>
        <w:rPr>
          <w:rFonts w:hint="eastAsia" w:ascii="Times New Roman" w:hAnsi="Times New Roman" w:cs="仿宋"/>
          <w:color w:val="auto"/>
          <w:sz w:val="24"/>
          <w:szCs w:val="24"/>
          <w:highlight w:val="none"/>
          <w:u w:val="single"/>
          <w:lang w:val="en-US" w:eastAsia="zh-CN"/>
        </w:rPr>
        <w:t xml:space="preserve">宿迁市沭阳县八一路26号 </w:t>
      </w:r>
      <w:r/>
    </w:p>
    <w:p>
      <w:pPr>
        <w:ind w:firstLine="482"/>
        <w:spacing w:line="480" w:lineRule="exact"/>
        <w:rPr>
          <w:rFonts w:hint="default" w:ascii="Times New Roman" w:hAnsi="Times New Roman" w:eastAsia="宋体" w:cs="仿宋"/>
          <w:color w:val="auto"/>
          <w:sz w:val="24"/>
          <w:szCs w:val="24"/>
          <w:highlight w:val="none"/>
          <w:u w:val="single"/>
          <w:lang w:val="en-US" w:eastAsia="zh-CN"/>
        </w:rPr>
      </w:pPr>
      <w:r>
        <w:rPr>
          <w:rFonts w:hint="eastAsia" w:ascii="Times New Roman" w:hAnsi="Times New Roman" w:cs="仿宋"/>
          <w:color w:val="auto"/>
          <w:spacing w:val="40"/>
          <w:sz w:val="24"/>
          <w:szCs w:val="24"/>
          <w:highlight w:val="none"/>
        </w:rPr>
        <w:t xml:space="preserve">联系人</w:t>
      </w:r>
      <w:r>
        <w:rPr>
          <w:rFonts w:hint="eastAsia" w:ascii="Times New Roman" w:hAnsi="Times New Roman" w:cs="仿宋"/>
          <w:color w:val="auto"/>
          <w:spacing w:val="0"/>
          <w:sz w:val="24"/>
          <w:szCs w:val="24"/>
          <w:highlight w:val="none"/>
        </w:rPr>
        <w:t xml:space="preserve">：</w:t>
      </w:r>
      <w:r>
        <w:rPr>
          <w:rFonts w:hint="eastAsia" w:ascii="Times New Roman" w:hAnsi="Times New Roman" w:cs="仿宋"/>
          <w:color w:val="auto"/>
          <w:sz w:val="24"/>
          <w:szCs w:val="24"/>
          <w:highlight w:val="none"/>
          <w:u w:val="single"/>
          <w:lang w:val="en-US" w:eastAsia="zh-CN"/>
        </w:rPr>
        <w:t xml:space="preserve">祝金委</w:t>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0"/>
          <w:sz w:val="24"/>
          <w:szCs w:val="24"/>
          <w:highlight w:val="none"/>
        </w:rPr>
        <w:t xml:space="preserve">联系方式：</w:t>
      </w:r>
      <w:r>
        <w:rPr>
          <w:rFonts w:hint="eastAsia" w:ascii="宋体" w:hAnsi="宋体"/>
          <w:color w:val="auto"/>
          <w:sz w:val="24"/>
          <w:szCs w:val="24"/>
          <w:highlight w:val="none"/>
          <w:u w:val="single"/>
          <w:lang w:val="en-US" w:eastAsia="zh-CN"/>
        </w:rPr>
        <w:t xml:space="preserve"> 18251528712 </w:t>
      </w:r>
      <w:r/>
    </w:p>
    <w:p>
      <w:pPr>
        <w:ind w:left="0" w:right="0" w:firstLine="480"/>
        <w:jc w:val="both"/>
        <w:spacing w:before="0" w:after="0" w:line="498" w:lineRule="atLeast"/>
        <w:tabs>
          <w:tab w:val="left" w:pos="900" w:leader="none"/>
        </w:tabs>
        <w:rPr>
          <w:rFonts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14:ligatures w14:val="none"/>
        </w:rPr>
      </w:r>
      <w:r/>
    </w:p>
    <w:p>
      <w:pPr>
        <w:ind w:firstLine="480"/>
        <w:spacing w:line="500" w:lineRule="exact"/>
        <w:tabs>
          <w:tab w:val="left" w:pos="900" w:leader="none"/>
        </w:tabs>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r>
      <w:r/>
    </w:p>
    <w:p>
      <w:pPr>
        <w:ind w:firstLine="480"/>
        <w:spacing w:line="500" w:lineRule="exact"/>
        <w:tabs>
          <w:tab w:val="left" w:pos="900" w:leader="none"/>
        </w:tabs>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r>
      <w:r/>
    </w:p>
    <w:p>
      <w:pPr>
        <w:ind w:firstLine="480"/>
        <w:spacing w:line="500" w:lineRule="exact"/>
        <w:tabs>
          <w:tab w:val="left" w:pos="900" w:leader="none"/>
        </w:tabs>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pStyle w:val="770"/>
      </w:p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jc w:val="both"/>
        <w:keepLines/>
        <w:keepNext/>
        <w:pageBreakBefore w:val="0"/>
        <w:spacing w:before="200"/>
        <w:widowControl w:val="off"/>
        <w:rPr>
          <w:rFonts w:ascii="Times New Roman" w:hAnsi="Times New Roman" w:eastAsia="黑体"/>
          <w:color w:val="auto"/>
          <w:sz w:val="44"/>
          <w:highlight w:val="none"/>
        </w:rPr>
        <w:outlineLvl w:val="9"/>
      </w:pPr>
      <w:r/>
      <w:bookmarkStart w:id="35" w:name="_Toc706"/>
      <w:r/>
      <w:bookmarkStart w:id="36" w:name="_Toc11816"/>
      <w:r>
        <w:rPr>
          <w:rFonts w:hint="eastAsia" w:ascii="Times New Roman" w:hAnsi="Times New Roman" w:eastAsia="黑体"/>
          <w:color w:val="auto"/>
          <w:sz w:val="44"/>
          <w:highlight w:val="none"/>
          <w:lang w:val="en-US" w:eastAsia="zh-CN"/>
        </w:rPr>
        <w:t xml:space="preserve">        </w:t>
      </w:r>
      <w:bookmarkStart w:id="37" w:name="_Toc8774"/>
      <w:r>
        <w:rPr>
          <w:rFonts w:hint="eastAsia" w:asciiTheme="minorEastAsia" w:hAnsiTheme="minorEastAsia" w:eastAsiaTheme="minorEastAsia" w:cstheme="minorEastAsia"/>
          <w:color w:val="auto"/>
          <w:sz w:val="44"/>
          <w:szCs w:val="44"/>
          <w:highlight w:val="none"/>
        </w:rPr>
        <w:t xml:space="preserve">第二章  供应商须知</w:t>
      </w:r>
      <w:bookmarkEnd w:id="3"/>
      <w:r/>
      <w:bookmarkEnd w:id="35"/>
      <w:r/>
      <w:bookmarkEnd w:id="36"/>
      <w:r/>
      <w:bookmarkEnd w:id="37"/>
      <w:r/>
      <w:bookmarkStart w:id="38" w:name="EBa8c69c4726824205bbf6fbe49f912e2d"/>
      <w:r/>
      <w:bookmarkEnd w:id="38"/>
      <w:r/>
      <w:bookmarkStart w:id="39" w:name="EB154f34bfcea5417199f8cf429c255bfe"/>
      <w:r/>
      <w:bookmarkEnd w:id="39"/>
      <w:r/>
      <w:r/>
    </w:p>
    <w:p>
      <w:pPr>
        <w:pageBreakBefore w:val="0"/>
        <w:spacing w:before="0" w:line="520" w:lineRule="exact"/>
        <w:widowControl w:val="off"/>
        <w:rPr>
          <w:rFonts w:eastAsia="宋体"/>
          <w:b/>
          <w:bCs/>
          <w:color w:val="auto"/>
          <w:sz w:val="32"/>
          <w:highlight w:val="none"/>
        </w:rPr>
        <w:outlineLvl w:val="9"/>
      </w:pPr>
      <w:r/>
      <w:bookmarkStart w:id="40" w:name="_Toc141869961"/>
      <w:r>
        <w:rPr>
          <w:rFonts w:hint="eastAsia" w:eastAsia="宋体"/>
          <w:b/>
          <w:bCs/>
          <w:color w:val="auto"/>
          <w:sz w:val="32"/>
          <w:highlight w:val="none"/>
        </w:rPr>
        <w:t xml:space="preserve">供应商须知前附表：</w:t>
      </w:r>
      <w:bookmarkEnd w:id="40"/>
      <w:r/>
      <w:r/>
    </w:p>
    <w:tbl>
      <w:tblPr>
        <w:tblStyle w:val="769"/>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pageBreakBefore w:val="0"/>
              <w:widowControl w:val="off"/>
              <w:rPr>
                <w:rFonts w:hint="eastAsia" w:ascii="仿宋_GB2312" w:hAnsi="仿宋"/>
                <w:b/>
                <w:color w:val="auto"/>
                <w:sz w:val="24"/>
                <w:szCs w:val="24"/>
                <w:highlight w:val="none"/>
              </w:rPr>
              <w:outlineLvl w:val="9"/>
            </w:pPr>
            <w:r>
              <w:rPr>
                <w:rFonts w:hint="eastAsia" w:ascii="仿宋_GB2312" w:hAnsi="仿宋"/>
                <w:b/>
                <w:color w:val="auto"/>
                <w:sz w:val="24"/>
                <w:szCs w:val="24"/>
                <w:highlight w:val="none"/>
              </w:rPr>
              <w:t xml:space="preserve">序号</w:t>
            </w:r>
            <w:r/>
          </w:p>
        </w:tc>
        <w:tc>
          <w:tcPr>
            <w:tcW w:w="1984" w:type="dxa"/>
            <w:vAlign w:val="center"/>
            <w:textDirection w:val="lrTb"/>
            <w:noWrap w:val="false"/>
          </w:tcPr>
          <w:p>
            <w:pPr>
              <w:jc w:val="center"/>
              <w:pageBreakBefore w:val="0"/>
              <w:widowControl w:val="off"/>
              <w:rPr>
                <w:rFonts w:hint="eastAsia" w:ascii="仿宋_GB2312" w:hAnsi="仿宋"/>
                <w:b/>
                <w:color w:val="auto"/>
                <w:sz w:val="24"/>
                <w:szCs w:val="24"/>
                <w:highlight w:val="none"/>
              </w:rPr>
              <w:outlineLvl w:val="9"/>
            </w:pPr>
            <w:r>
              <w:rPr>
                <w:rFonts w:hint="eastAsia" w:ascii="仿宋_GB2312" w:hAnsi="仿宋"/>
                <w:b/>
                <w:color w:val="auto"/>
                <w:sz w:val="24"/>
                <w:szCs w:val="24"/>
                <w:highlight w:val="none"/>
              </w:rPr>
              <w:t xml:space="preserve">内容</w:t>
            </w:r>
            <w:r/>
          </w:p>
        </w:tc>
        <w:tc>
          <w:tcPr>
            <w:tcW w:w="5975" w:type="dxa"/>
            <w:vAlign w:val="center"/>
            <w:textDirection w:val="lrTb"/>
            <w:noWrap w:val="false"/>
          </w:tcPr>
          <w:p>
            <w:pPr>
              <w:jc w:val="center"/>
              <w:pageBreakBefore w:val="0"/>
              <w:widowControl w:val="off"/>
              <w:rPr>
                <w:rFonts w:hint="eastAsia" w:ascii="仿宋_GB2312" w:hAnsi="仿宋"/>
                <w:b/>
                <w:color w:val="auto"/>
                <w:sz w:val="24"/>
                <w:szCs w:val="24"/>
                <w:highlight w:val="none"/>
              </w:rPr>
              <w:outlineLvl w:val="9"/>
            </w:pPr>
            <w:r>
              <w:rPr>
                <w:rFonts w:hint="eastAsia" w:ascii="仿宋_GB2312" w:hAnsi="仿宋"/>
                <w:b/>
                <w:color w:val="auto"/>
                <w:sz w:val="24"/>
                <w:szCs w:val="24"/>
                <w:highlight w:val="none"/>
              </w:rPr>
              <w:t xml:space="preserve">说明及要求</w:t>
            </w:r>
            <w:r/>
          </w:p>
        </w:tc>
      </w:tr>
      <w:tr>
        <w:trPr/>
        <w:tc>
          <w:tcPr>
            <w:tcW w:w="1101" w:type="dxa"/>
            <w:vAlign w:val="center"/>
            <w:textDirection w:val="lrTb"/>
            <w:noWrap w:val="false"/>
          </w:tcPr>
          <w:p>
            <w:pPr>
              <w:jc w:val="center"/>
              <w:pageBreakBefore w:val="0"/>
              <w:spacing w:line="360" w:lineRule="exact"/>
              <w:widowControl w:val="off"/>
              <w:rPr>
                <w:rFonts w:ascii="Times New Roman" w:hAnsi="Times New Roman" w:cs="仿宋"/>
                <w:color w:val="auto"/>
                <w:sz w:val="24"/>
                <w:szCs w:val="24"/>
                <w:highlight w:val="none"/>
              </w:rPr>
              <w:outlineLvl w:val="9"/>
            </w:pPr>
            <w:r>
              <w:rPr>
                <w:rFonts w:hint="eastAsia" w:ascii="Times New Roman" w:hAnsi="Times New Roman" w:cs="仿宋"/>
                <w:color w:val="auto"/>
                <w:sz w:val="24"/>
                <w:szCs w:val="24"/>
                <w:highlight w:val="none"/>
              </w:rPr>
              <w:t xml:space="preserve">1</w:t>
            </w:r>
            <w:r/>
          </w:p>
        </w:tc>
        <w:tc>
          <w:tcPr>
            <w:tcW w:w="1984" w:type="dxa"/>
            <w:vAlign w:val="center"/>
            <w:textDirection w:val="lrTb"/>
            <w:noWrap w:val="false"/>
          </w:tcPr>
          <w:p>
            <w:pPr>
              <w:jc w:val="center"/>
              <w:pageBreakBefore w:val="0"/>
              <w:spacing w:line="360" w:lineRule="exact"/>
              <w:widowControl w:val="off"/>
              <w:rPr>
                <w:rFonts w:ascii="Times New Roman" w:hAnsi="Times New Roman" w:cs="仿宋"/>
                <w:color w:val="auto"/>
                <w:sz w:val="24"/>
                <w:szCs w:val="24"/>
                <w:highlight w:val="none"/>
              </w:rPr>
              <w:outlineLvl w:val="9"/>
            </w:pPr>
            <w:r>
              <w:rPr>
                <w:rFonts w:hint="eastAsia" w:ascii="Times New Roman" w:hAnsi="Times New Roman" w:cs="仿宋"/>
                <w:color w:val="auto"/>
                <w:sz w:val="24"/>
                <w:szCs w:val="24"/>
                <w:highlight w:val="none"/>
              </w:rPr>
              <w:t xml:space="preserve">项目类别</w:t>
            </w:r>
            <w:r/>
          </w:p>
        </w:tc>
        <w:tc>
          <w:tcPr>
            <w:tcW w:w="5975" w:type="dxa"/>
            <w:vAlign w:val="center"/>
            <w:textDirection w:val="lrTb"/>
            <w:noWrap w:val="false"/>
          </w:tcPr>
          <w:p>
            <w:pPr>
              <w:jc w:val="left"/>
              <w:pageBreakBefore w:val="0"/>
              <w:spacing w:line="360" w:lineRule="exact"/>
              <w:widowControl w:val="off"/>
              <w:rPr>
                <w:rFonts w:ascii="Times New Roman" w:hAnsi="Times New Roman" w:cs="仿宋"/>
                <w:color w:val="auto"/>
                <w:sz w:val="24"/>
                <w:szCs w:val="24"/>
                <w:highlight w:val="none"/>
              </w:rPr>
              <w:outlineLvl w:val="9"/>
            </w:pPr>
            <w:r>
              <w:rPr>
                <w:rFonts w:hint="eastAsia" w:ascii="Times New Roman" w:hAnsi="Times New Roman" w:cs="仿宋"/>
                <w:color w:val="auto"/>
                <w:sz w:val="24"/>
                <w:szCs w:val="24"/>
                <w:highlight w:val="none"/>
              </w:rPr>
              <w:t xml:space="preserve">本项目</w:t>
            </w:r>
            <w:bookmarkStart w:id="41" w:name="EB9a5853ee094f4f0ea6ec3169265f6f2c"/>
            <w:r>
              <w:rPr>
                <w:rFonts w:hint="eastAsia" w:ascii="Times New Roman" w:hAnsi="Times New Roman" w:cs="仿宋"/>
                <w:color w:val="auto"/>
                <w:sz w:val="24"/>
                <w:szCs w:val="24"/>
                <w:highlight w:val="none"/>
              </w:rPr>
              <w:t xml:space="preserve">属性按以下第</w:t>
            </w:r>
            <w:r>
              <w:rPr>
                <w:rFonts w:hint="eastAsia" w:ascii="Times New Roman" w:hAnsi="Times New Roman" w:cs="仿宋"/>
                <w:b/>
                <w:bCs/>
                <w:color w:val="auto"/>
                <w:sz w:val="24"/>
                <w:highlight w:val="none"/>
                <w:u w:val="single"/>
                <w:lang w:val="en-US" w:eastAsia="zh-CN"/>
              </w:rPr>
              <w:t xml:space="preserve"> 3 </w:t>
            </w:r>
            <w:r>
              <w:rPr>
                <w:rFonts w:hint="eastAsia" w:ascii="Times New Roman" w:hAnsi="Times New Roman" w:cs="仿宋"/>
                <w:color w:val="auto"/>
                <w:sz w:val="24"/>
                <w:szCs w:val="24"/>
                <w:highlight w:val="none"/>
              </w:rPr>
              <w:t xml:space="preserve">种确定：</w:t>
            </w:r>
            <w:r/>
          </w:p>
          <w:p>
            <w:pPr>
              <w:jc w:val="left"/>
              <w:pageBreakBefore w:val="0"/>
              <w:spacing w:line="360" w:lineRule="exact"/>
              <w:widowControl w:val="off"/>
              <w:rPr>
                <w:rFonts w:ascii="Times New Roman" w:hAnsi="Times New Roman" w:cs="仿宋"/>
                <w:color w:val="auto"/>
                <w:sz w:val="24"/>
                <w:szCs w:val="24"/>
                <w:highlight w:val="none"/>
              </w:rPr>
              <w:outlineLvl w:val="9"/>
            </w:pPr>
            <w:r>
              <w:rPr>
                <w:rFonts w:hint="eastAsia" w:ascii="Times New Roman" w:hAnsi="Times New Roman" w:cs="仿宋"/>
                <w:color w:val="auto"/>
                <w:sz w:val="24"/>
                <w:szCs w:val="24"/>
                <w:highlight w:val="none"/>
              </w:rPr>
              <w:t xml:space="preserve">1</w:t>
            </w:r>
            <w:bookmarkEnd w:id="41"/>
            <w:r>
              <w:rPr>
                <w:rFonts w:hint="eastAsia" w:ascii="Times New Roman" w:hAnsi="Times New Roman" w:cs="仿宋"/>
                <w:color w:val="auto"/>
                <w:sz w:val="24"/>
                <w:szCs w:val="24"/>
                <w:highlight w:val="none"/>
              </w:rPr>
              <w:t xml:space="preserve">.货物</w:t>
            </w:r>
            <w:bookmarkStart w:id="42" w:name="EBd5c6c026f9674c39b21b31ecd0c1e7fa"/>
            <w:r>
              <w:rPr>
                <w:rFonts w:hint="eastAsia" w:ascii="Times New Roman" w:hAnsi="Times New Roman" w:cs="仿宋"/>
                <w:color w:val="auto"/>
                <w:sz w:val="24"/>
                <w:szCs w:val="24"/>
                <w:highlight w:val="none"/>
              </w:rPr>
              <w:t xml:space="preserve">采购；2.</w:t>
            </w:r>
            <w:bookmarkEnd w:id="42"/>
            <w:r>
              <w:rPr>
                <w:rFonts w:hint="eastAsia" w:ascii="Times New Roman" w:hAnsi="Times New Roman" w:cs="仿宋"/>
                <w:color w:val="auto"/>
                <w:sz w:val="24"/>
                <w:szCs w:val="24"/>
                <w:highlight w:val="none"/>
              </w:rPr>
              <w:t xml:space="preserve">服务</w:t>
            </w:r>
            <w:bookmarkStart w:id="43" w:name="EBf7d2a4f44ecb4166a93ea852e73be69f"/>
            <w:r>
              <w:rPr>
                <w:rFonts w:hint="eastAsia" w:ascii="Times New Roman" w:hAnsi="Times New Roman" w:cs="仿宋"/>
                <w:color w:val="auto"/>
                <w:sz w:val="24"/>
                <w:szCs w:val="24"/>
                <w:highlight w:val="none"/>
              </w:rPr>
              <w:t xml:space="preserve">采购；3.</w:t>
            </w:r>
            <w:bookmarkEnd w:id="43"/>
            <w:r>
              <w:rPr>
                <w:rFonts w:hint="eastAsia" w:ascii="Times New Roman" w:hAnsi="Times New Roman" w:cs="仿宋"/>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bookmarkStart w:id="44" w:name="EBf2540e281f614ac8b4efc83b6e64d4d2"/>
            <w:r>
              <w:rPr>
                <w:rFonts w:hint="eastAsia" w:ascii="Times New Roman" w:hAnsi="Times New Roman" w:cs="仿宋"/>
                <w:color w:val="auto"/>
                <w:sz w:val="24"/>
                <w:szCs w:val="24"/>
                <w:highlight w:val="none"/>
              </w:rPr>
              <w:t xml:space="preserve">60</w:t>
            </w:r>
            <w:bookmarkEnd w:id="44"/>
            <w:r>
              <w:rPr>
                <w:rFonts w:hint="eastAsia" w:ascii="Times New Roman" w:hAnsi="Times New Roman" w:cs="仿宋"/>
                <w:color w:val="auto"/>
                <w:sz w:val="24"/>
                <w:szCs w:val="24"/>
                <w:highlight w:val="non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b/>
                <w:bCs/>
                <w:color w:val="auto"/>
                <w:sz w:val="24"/>
                <w:highlight w:val="none"/>
                <w:u w:val="single"/>
                <w:lang w:val="en-US" w:eastAsia="zh-CN"/>
              </w:rPr>
              <w:t xml:space="preserve"> </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bookmarkStart w:id="45" w:name="OLE_LINK8"/>
            <w:r>
              <w:rPr>
                <w:rFonts w:hint="eastAsia" w:ascii="Times New Roman" w:hAnsi="Times New Roman" w:cs="仿宋"/>
                <w:color w:val="auto"/>
                <w:sz w:val="24"/>
                <w:highlight w:val="none"/>
              </w:rPr>
              <w:t xml:space="preserve">应当符合《政</w:t>
            </w:r>
            <w:bookmarkStart w:id="46" w:name="OLE_LINK1"/>
            <w:r>
              <w:rPr>
                <w:rFonts w:hint="eastAsia" w:ascii="Times New Roman" w:hAnsi="Times New Roman" w:cs="仿宋"/>
                <w:color w:val="auto"/>
                <w:sz w:val="24"/>
                <w:highlight w:val="none"/>
              </w:rPr>
              <w:t xml:space="preserve">府采购进口产品管理办法</w:t>
            </w:r>
            <w:bookmarkEnd w:id="46"/>
            <w:r>
              <w:rPr>
                <w:rFonts w:hint="eastAsia" w:ascii="Times New Roman" w:hAnsi="Times New Roman" w:cs="仿宋"/>
                <w:color w:val="auto"/>
                <w:sz w:val="24"/>
                <w:highlight w:val="none"/>
              </w:rPr>
              <w:t xml:space="preserve">》（财库〔2007〕119号）《关于政府采购进口产品管理有关问题的通知》（财办库〔2008〕248号）等相关规定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bookmarkEnd w:id="45"/>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评审方法</w:t>
            </w:r>
            <w:r/>
          </w:p>
        </w:tc>
        <w:tc>
          <w:tcPr>
            <w:tcW w:w="5975" w:type="dxa"/>
            <w:vAlign w:val="center"/>
            <w:textDirection w:val="lrTb"/>
            <w:noWrap w:val="false"/>
          </w:tcPr>
          <w:p>
            <w:pPr>
              <w:pStyle w:val="1047"/>
              <w:spacing w:line="360" w:lineRule="exact"/>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b/>
                <w:bCs/>
                <w:color w:val="auto"/>
                <w:sz w:val="24"/>
                <w:highlight w:val="none"/>
                <w:u w:val="single"/>
              </w:rPr>
              <w:t xml:space="preserve"> 2 </w:t>
            </w:r>
            <w:r>
              <w:rPr>
                <w:rFonts w:hint="eastAsia" w:ascii="Times New Roman" w:hAnsi="Times New Roman" w:cs="仿宋"/>
                <w:color w:val="auto"/>
                <w:sz w:val="24"/>
                <w:szCs w:val="24"/>
                <w:highlight w:val="none"/>
              </w:rPr>
              <w:t xml:space="preserve">种方式确定成交人：</w:t>
            </w:r>
            <w:r/>
          </w:p>
          <w:p>
            <w:pPr>
              <w:numPr>
                <w:ilvl w:val="0"/>
                <w:numId w:val="4"/>
              </w:numPr>
              <w:jc w:val="left"/>
              <w:spacing w:line="360" w:lineRule="exact"/>
              <w:widowControl/>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采购人按照规定在磋商小组推荐的中标候选人中确定成交人；</w:t>
            </w:r>
            <w:r/>
          </w:p>
          <w:p>
            <w:pPr>
              <w:numPr>
                <w:ilvl w:val="0"/>
                <w:numId w:val="0"/>
              </w:num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bookmarkStart w:id="47" w:name="EBebac1462c5d9459fbda8a75065c2455d"/>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b/>
                <w:bCs/>
                <w:color w:val="auto"/>
                <w:sz w:val="24"/>
                <w:highlight w:val="none"/>
                <w:u w:val="single"/>
                <w:lang w:val="en-US" w:eastAsia="zh-CN"/>
              </w:rPr>
              <w:t xml:space="preserve"> </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47"/>
            <w:r>
              <w:rPr>
                <w:rFonts w:hint="eastAsia" w:ascii="Times New Roman" w:hAnsi="Times New Roman" w:cs="仿宋"/>
                <w:color w:val="auto"/>
                <w:sz w:val="24"/>
                <w:szCs w:val="24"/>
                <w:highlight w:val="none"/>
              </w:rPr>
              <w:t xml:space="preserve">允许分包，</w:t>
            </w:r>
            <w:bookmarkStart w:id="48"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48"/>
            <w:r>
              <w:rPr>
                <w:rFonts w:hint="eastAsia" w:ascii="Times New Roman" w:hAnsi="Times New Roman" w:cs="仿宋"/>
                <w:color w:val="auto"/>
                <w:sz w:val="24"/>
                <w:szCs w:val="24"/>
                <w:highlight w:val="none"/>
              </w:rPr>
              <w:t xml:space="preserve">无</w:t>
            </w:r>
            <w:r/>
          </w:p>
          <w:p>
            <w:pPr>
              <w:jc w:val="left"/>
              <w:spacing w:line="360" w:lineRule="exact"/>
              <w:widowControl/>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5975"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zh-CN"/>
              </w:rPr>
              <w:t xml:space="preserve">具体方式及标准为</w:t>
            </w:r>
            <w:bookmarkStart w:id="49" w:name="EB175462eccefa411d9ac6a9d79cb40789"/>
            <w:r>
              <w:rPr>
                <w:rFonts w:hint="eastAsia" w:ascii="Times New Roman" w:hAnsi="Times New Roman" w:cs="仿宋"/>
                <w:color w:val="auto"/>
                <w:sz w:val="24"/>
                <w:szCs w:val="24"/>
                <w:highlight w:val="none"/>
                <w:lang w:val="zh-CN"/>
              </w:rPr>
              <w:t xml:space="preserve">按照“苏招协【2022】002号”文件规定向招标代理机构支付</w:t>
            </w:r>
            <w:r>
              <w:rPr>
                <w:rFonts w:hint="eastAsia" w:ascii="Times New Roman" w:hAnsi="Times New Roman" w:cs="仿宋"/>
                <w:color w:val="auto"/>
                <w:sz w:val="24"/>
                <w:szCs w:val="24"/>
                <w:highlight w:val="none"/>
              </w:rPr>
              <w:t xml:space="preserve">。</w:t>
            </w:r>
            <w:bookmarkEnd w:id="49"/>
            <w:r>
              <w:rPr>
                <w:rFonts w:hint="eastAsia" w:ascii="Times New Roman" w:hAnsi="Times New Roman" w:cs="仿宋"/>
                <w:color w:val="auto"/>
                <w:sz w:val="24"/>
                <w:szCs w:val="24"/>
                <w:highlight w:val="none"/>
              </w:rPr>
              <w:t xml:space="preserve">（可</w:t>
            </w:r>
            <w:r>
              <w:rPr>
                <w:rFonts w:hint="eastAsia" w:ascii="Times New Roman" w:hAnsi="Times New Roman" w:cs="仿宋"/>
                <w:color w:val="auto"/>
                <w:sz w:val="24"/>
                <w:szCs w:val="24"/>
                <w:highlight w:val="none"/>
                <w:lang w:val="zh-CN"/>
              </w:rPr>
              <w:t xml:space="preserve">采用数字人民币方式</w:t>
            </w:r>
            <w:r>
              <w:rPr>
                <w:rFonts w:hint="eastAsia" w:ascii="Times New Roman" w:hAnsi="Times New Roman" w:cs="仿宋"/>
                <w:color w:val="auto"/>
                <w:sz w:val="24"/>
                <w:szCs w:val="24"/>
                <w:highlight w:val="none"/>
              </w:rPr>
              <w:t xml:space="preserve">）</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本项目落实“关于推动解决政府采购异常低价问题相关工作的通知（苏财购〔2025〕62号）”文件规定。</w:t>
            </w:r>
            <w:r/>
          </w:p>
        </w:tc>
      </w:tr>
    </w:tbl>
    <w:p>
      <w:pPr>
        <w:ind w:firstLine="320"/>
        <w:jc w:val="left"/>
        <w:widowControl/>
        <w:rPr>
          <w:rFonts w:hint="eastAsia" w:ascii="黑体" w:hAnsi="黑体" w:eastAsia="黑体" w:cs="黑体"/>
          <w:b w:val="0"/>
          <w:bCs w:val="0"/>
          <w:color w:val="auto"/>
          <w:sz w:val="32"/>
          <w:highlight w:val="none"/>
        </w:rPr>
      </w:pPr>
      <w:r/>
      <w:bookmarkStart w:id="50" w:name="EBc9d8a0a6c333409599b28034cbc893d2"/>
      <w:r/>
      <w:bookmarkEnd w:id="50"/>
      <w:r/>
      <w:bookmarkStart w:id="51" w:name="_Toc141869962"/>
      <w:r>
        <w:rPr>
          <w:rFonts w:hint="eastAsia" w:ascii="黑体" w:hAnsi="黑体" w:eastAsia="黑体" w:cs="黑体"/>
          <w:b w:val="0"/>
          <w:bCs w:val="0"/>
          <w:color w:val="auto"/>
          <w:sz w:val="32"/>
          <w:highlight w:val="none"/>
        </w:rPr>
        <w:t xml:space="preserve">一、总 则</w:t>
      </w:r>
      <w:bookmarkEnd w:id="51"/>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1、采购方式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本次采购采取竞争性磋商方式。</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2、合格的供应商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3、适用法律</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本次磋商及由磋商产生的合同受中华人民共和国的相关法律、法规制约和保护。</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4、费用</w:t>
      </w:r>
      <w:r/>
    </w:p>
    <w:p>
      <w:pPr>
        <w:ind w:firstLine="480"/>
        <w:spacing w:line="560" w:lineRule="exact"/>
        <w:rPr>
          <w:rFonts w:hint="default" w:ascii="Times New Roman" w:hAnsi="Times New Roman" w:eastAsia="宋体" w:cs="Times New Roman"/>
          <w:color w:val="auto"/>
          <w:sz w:val="24"/>
          <w:szCs w:val="21"/>
          <w:highlight w:val="none"/>
        </w:rPr>
      </w:pPr>
      <w:r>
        <w:rPr>
          <w:rFonts w:hint="eastAsia" w:ascii="Times New Roman" w:hAnsi="Times New Roman" w:cs="仿宋"/>
          <w:color w:val="auto"/>
          <w:sz w:val="24"/>
          <w:highlight w:val="none"/>
        </w:rPr>
        <w:t xml:space="preserve">供应商应自行承担所有参加磋商活动有关的费用</w:t>
      </w:r>
      <w:r>
        <w:rPr>
          <w:rFonts w:hint="eastAsia" w:ascii="Times New Roman" w:hAnsi="Times New Roman" w:eastAsia="宋体" w:cs="Times New Roman"/>
          <w:color w:val="auto"/>
          <w:sz w:val="24"/>
          <w:szCs w:val="21"/>
          <w:highlight w:val="none"/>
        </w:rPr>
        <w:t xml:space="preserve">。</w:t>
      </w:r>
      <w:r/>
    </w:p>
    <w:p>
      <w:pPr>
        <w:pStyle w:val="760"/>
        <w:ind w:firstLine="320"/>
        <w:spacing w:before="0" w:after="0" w:line="520" w:lineRule="exact"/>
        <w:rPr>
          <w:rFonts w:hint="eastAsia" w:ascii="黑体" w:hAnsi="黑体" w:eastAsia="黑体" w:cs="黑体"/>
          <w:b w:val="0"/>
          <w:bCs w:val="0"/>
          <w:color w:val="auto"/>
          <w:sz w:val="32"/>
          <w:highlight w:val="none"/>
        </w:rPr>
      </w:pPr>
      <w:r/>
      <w:bookmarkStart w:id="52" w:name="_Toc141869963"/>
      <w:r>
        <w:rPr>
          <w:rFonts w:hint="eastAsia" w:ascii="黑体" w:hAnsi="黑体" w:eastAsia="黑体" w:cs="黑体"/>
          <w:b w:val="0"/>
          <w:bCs w:val="0"/>
          <w:color w:val="auto"/>
          <w:sz w:val="32"/>
          <w:highlight w:val="none"/>
        </w:rPr>
        <w:t xml:space="preserve">二、竞争性磋商文件</w:t>
      </w:r>
      <w:bookmarkEnd w:id="52"/>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5、磋商文件构成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5.1磋商文件由以下部分组成：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第一章：磋商邀请；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第二章：供应商须知；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第三章：评审方法与评审标准；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第六章：响应文件格式。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请仔细检查磋商文件是否齐全，如有缺漏请立即与代理机构联系解决。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6、政府采购政策</w:t>
      </w:r>
      <w:r/>
    </w:p>
    <w:p>
      <w:pPr>
        <w:ind w:left="0" w:right="0" w:firstLine="482"/>
        <w:jc w:val="both"/>
        <w:spacing w:before="0" w:after="0" w:line="479" w:lineRule="atLeast"/>
        <w:rPr>
          <w:rFonts w:hint="eastAsia" w:eastAsia="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本项目落实的政府采购政策对应序号为</w:t>
      </w:r>
      <w:r>
        <w:rPr>
          <w:rFonts w:ascii="宋体" w:hAnsi="宋体" w:eastAsia="宋体" w:cs="宋体"/>
          <w:b/>
          <w:color w:val="auto"/>
          <w:sz w:val="24"/>
          <w:szCs w:val="24"/>
          <w:highlight w:val="none"/>
          <w:u w:val="single"/>
        </w:rPr>
        <w:t xml:space="preserve"> 6.1</w:t>
      </w:r>
      <w:r>
        <w:rPr>
          <w:rFonts w:hint="eastAsia" w:ascii="宋体" w:hAnsi="宋体" w:cs="宋体"/>
          <w:b/>
          <w:color w:val="auto"/>
          <w:sz w:val="24"/>
          <w:szCs w:val="24"/>
          <w:highlight w:val="none"/>
          <w:u w:val="single"/>
          <w:lang w:val="en-US" w:eastAsia="zh-CN"/>
        </w:rPr>
        <w:t xml:space="preserve"> </w:t>
      </w:r>
      <w:r/>
    </w:p>
    <w:p>
      <w:pPr>
        <w:ind w:left="0" w:right="0" w:firstLine="480"/>
        <w:jc w:val="both"/>
        <w:spacing w:before="0" w:after="0" w:line="479"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6.1中小企业政策：</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本项目按以下第</w:t>
      </w:r>
      <w:r>
        <w:rPr>
          <w:rFonts w:hint="eastAsia" w:ascii="Times New Roman" w:hAnsi="Times New Roman" w:eastAsia="宋体" w:cs="仿宋"/>
          <w:b/>
          <w:bCs/>
          <w:color w:val="auto"/>
          <w:sz w:val="24"/>
          <w:highlight w:val="none"/>
          <w:u w:val="single"/>
        </w:rPr>
        <w:t xml:space="preserve">（</w:t>
      </w:r>
      <w:r>
        <w:rPr>
          <w:rFonts w:ascii="Times New Roman" w:hAnsi="Times New Roman" w:eastAsia="宋体" w:cs="仿宋"/>
          <w:b/>
          <w:bCs/>
          <w:color w:val="auto"/>
          <w:sz w:val="24"/>
          <w:highlight w:val="none"/>
          <w:u w:val="single"/>
        </w:rPr>
        <w:t xml:space="preserve">1</w:t>
      </w:r>
      <w:r>
        <w:rPr>
          <w:rFonts w:hint="eastAsia" w:ascii="Times New Roman" w:hAnsi="Times New Roman" w:eastAsia="宋体" w:cs="仿宋"/>
          <w:b/>
          <w:bCs/>
          <w:color w:val="auto"/>
          <w:sz w:val="24"/>
          <w:highlight w:val="none"/>
          <w:u w:val="single"/>
        </w:rPr>
        <w:t xml:space="preserve">）</w:t>
      </w:r>
      <w:r>
        <w:rPr>
          <w:rFonts w:hint="eastAsia" w:ascii="Times New Roman" w:hAnsi="Times New Roman" w:eastAsia="宋体" w:cs="仿宋"/>
          <w:color w:val="auto"/>
          <w:sz w:val="24"/>
          <w:highlight w:val="none"/>
        </w:rPr>
        <w:t xml:space="preserve">种政策确定本项目落实的中小企业政策：</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（2）对符合规定情形的小微企业报价给予</w:t>
      </w:r>
      <w:r>
        <w:rPr>
          <w:rFonts w:hint="eastAsia" w:ascii="Times New Roman" w:hAnsi="Times New Roman" w:eastAsia="宋体" w:cs="仿宋"/>
          <w:color w:val="auto"/>
          <w:sz w:val="24"/>
          <w:highlight w:val="none"/>
          <w:u w:val="single"/>
          <w:lang w:val="en-US" w:eastAsia="zh-CN"/>
        </w:rPr>
        <w:t xml:space="preserve"> 15 %</w:t>
      </w:r>
      <w:r>
        <w:rPr>
          <w:rFonts w:hint="eastAsia" w:ascii="Times New Roman" w:hAnsi="Times New Roman" w:eastAsia="宋体" w:cs="仿宋"/>
          <w:color w:val="auto"/>
          <w:sz w:val="24"/>
          <w:highlight w:val="none"/>
        </w:rPr>
        <w:t xml:space="preserve">扣除，用扣除后的价格参加评审。</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
          <w:color w:val="auto"/>
          <w:sz w:val="24"/>
          <w:highlight w:val="none"/>
          <w:u w:val="single"/>
        </w:rPr>
        <w:t xml:space="preserve">5</w:t>
      </w:r>
      <w:r>
        <w:rPr>
          <w:rFonts w:hint="eastAsia" w:ascii="Times New Roman" w:hAnsi="Times New Roman" w:eastAsia="宋体" w:cs="仿宋"/>
          <w:color w:val="auto"/>
          <w:sz w:val="24"/>
          <w:highlight w:val="none"/>
        </w:rPr>
        <w:t xml:space="preserve">%（工程项目为</w:t>
      </w:r>
      <w:r>
        <w:rPr>
          <w:rFonts w:hint="eastAsia" w:ascii="Times New Roman" w:hAnsi="Times New Roman" w:eastAsia="宋体" w:cs="仿宋"/>
          <w:color w:val="auto"/>
          <w:sz w:val="24"/>
          <w:highlight w:val="none"/>
          <w:u w:val="single"/>
        </w:rPr>
        <w:t xml:space="preserve">2</w:t>
      </w:r>
      <w:r>
        <w:rPr>
          <w:rFonts w:hint="eastAsia" w:ascii="Times New Roman" w:hAnsi="Times New Roman" w:eastAsia="宋体" w:cs="仿宋"/>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color w:val="auto"/>
          <w:sz w:val="24"/>
          <w:szCs w:val="24"/>
          <w:highlight w:val="none"/>
        </w:rPr>
      </w:pPr>
      <w:r>
        <w:rPr>
          <w:rFonts w:hint="eastAsia" w:ascii="Times New Roman" w:hAnsi="Times New Roman" w:eastAsia="宋体" w:cs="仿宋"/>
          <w:color w:val="auto"/>
          <w:sz w:val="24"/>
          <w:highlight w:val="none"/>
        </w:rPr>
        <w:t xml:space="preserve">⑤联合体各方均为小型、微型企业（残疾人福利单位、监狱企业）的，联合体享受15%价格扣除，用扣除后的价格参与评审。</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6.2节能产品、环境标志产品</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6.2.2拟采购的产品属于优先采购的节能环保品目清单范围的，对提供有效节能产品或环境标志产品认证证书的供应商加分。</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6.3政府采购需求标准</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6.3.1商品包装、快递包装政府采购需求标准（试行）</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6.3.2绿色数据中心政府采购需求标准（试行）</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6.3.3绿色建材政府采购需求标准</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7、磋商文件的澄清或修改</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760"/>
        <w:ind w:firstLine="320"/>
        <w:spacing w:before="0" w:after="0" w:line="520" w:lineRule="exact"/>
        <w:rPr>
          <w:rFonts w:hint="eastAsia" w:ascii="黑体" w:hAnsi="黑体" w:eastAsia="黑体" w:cs="黑体"/>
          <w:b w:val="0"/>
          <w:bCs w:val="0"/>
          <w:color w:val="auto"/>
          <w:sz w:val="32"/>
          <w:highlight w:val="none"/>
        </w:rPr>
      </w:pPr>
      <w:r/>
      <w:bookmarkStart w:id="53" w:name="_Toc141869964"/>
      <w:r>
        <w:rPr>
          <w:rFonts w:hint="eastAsia" w:ascii="黑体" w:hAnsi="黑体" w:eastAsia="黑体" w:cs="黑体"/>
          <w:b w:val="0"/>
          <w:bCs w:val="0"/>
          <w:color w:val="auto"/>
          <w:sz w:val="32"/>
          <w:highlight w:val="none"/>
        </w:rPr>
        <w:t xml:space="preserve">三、响应文件的编制</w:t>
      </w:r>
      <w:bookmarkEnd w:id="53"/>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8、响应文件的编制要求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9、响应文件构成</w:t>
      </w:r>
      <w:r/>
    </w:p>
    <w:p>
      <w:pPr>
        <w:ind w:firstLine="482"/>
        <w:spacing w:line="480" w:lineRule="exact"/>
        <w:rPr>
          <w:rFonts w:ascii="Times New Roman" w:hAnsi="Times New Roman"/>
          <w:b/>
          <w:color w:val="auto"/>
          <w:sz w:val="24"/>
          <w:highlight w:val="none"/>
        </w:rPr>
      </w:pPr>
      <w:r/>
      <w:bookmarkStart w:id="54" w:name="EBd2e6df6607b447c7a4370e6531238d19"/>
      <w:r>
        <w:rPr>
          <w:rFonts w:ascii="Times New Roman" w:hAnsi="Times New Roman"/>
          <w:color w:val="auto"/>
          <w:sz w:val="24"/>
          <w:szCs w:val="21"/>
          <w:highlight w:val="none"/>
        </w:rPr>
        <w:t xml:space="preserve">9.1响应文件包括资格证明文件、</w:t>
      </w:r>
      <w:r>
        <w:rPr>
          <w:rFonts w:ascii="Times New Roman" w:hAnsi="Times New Roman"/>
          <w:color w:val="auto"/>
          <w:sz w:val="24"/>
          <w:szCs w:val="24"/>
          <w:highlight w:val="none"/>
        </w:rPr>
        <w:t xml:space="preserve">实质性要求响应及偏离表</w:t>
      </w:r>
      <w:r>
        <w:rPr>
          <w:rFonts w:ascii="Times New Roman" w:hAnsi="Times New Roman"/>
          <w:color w:val="auto"/>
          <w:sz w:val="24"/>
          <w:szCs w:val="21"/>
          <w:highlight w:val="none"/>
        </w:rPr>
        <w:t xml:space="preserve">、分项报价表、响应及偏离表、磋商</w:t>
      </w:r>
      <w:r>
        <w:rPr>
          <w:rFonts w:hint="eastAsia" w:ascii="Times New Roman" w:hAnsi="Times New Roman"/>
          <w:color w:val="auto"/>
          <w:sz w:val="24"/>
          <w:szCs w:val="21"/>
          <w:highlight w:val="none"/>
        </w:rPr>
        <w:t xml:space="preserve">申请</w:t>
      </w:r>
      <w:r>
        <w:rPr>
          <w:rFonts w:ascii="Times New Roman" w:hAnsi="Times New Roman"/>
          <w:color w:val="auto"/>
          <w:sz w:val="24"/>
          <w:szCs w:val="21"/>
          <w:highlight w:val="none"/>
        </w:rPr>
        <w:t xml:space="preserve">函</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其他证明文件等部分。</w:t>
      </w:r>
      <w:r>
        <w:rPr>
          <w:rFonts w:ascii="Times New Roman" w:hAnsi="Times New Roman"/>
          <w:color w:val="auto"/>
          <w:sz w:val="24"/>
          <w:highlight w:val="none"/>
        </w:rPr>
        <w:t xml:space="preserve">响应文件构成资料为非中文时应提供中文译版。</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none"/>
        </w:rPr>
        <w:t xml:space="preserve">“苏采云”</w:t>
      </w:r>
      <w:r>
        <w:rPr>
          <w:rFonts w:ascii="Times New Roman" w:hAnsi="Times New Roman"/>
          <w:b/>
          <w:color w:val="auto"/>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4"/>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10、响应文件的报价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11、磋商保证金</w:t>
      </w:r>
      <w:r/>
    </w:p>
    <w:p>
      <w:pPr>
        <w:ind w:firstLine="480"/>
        <w:spacing w:line="480" w:lineRule="exact"/>
        <w:rPr>
          <w:rFonts w:ascii="Times New Roman" w:hAnsi="Times New Roman" w:cs="仿宋"/>
          <w:color w:val="auto"/>
          <w:sz w:val="24"/>
          <w:highlight w:val="none"/>
        </w:rPr>
      </w:pPr>
      <w:r/>
      <w:bookmarkStart w:id="55" w:name="EB2c6535ca97b046d89f956e109e785ae2"/>
      <w:r>
        <w:rPr>
          <w:rFonts w:hint="eastAsia" w:ascii="Times New Roman" w:hAnsi="Times New Roman" w:cs="仿宋"/>
          <w:color w:val="auto"/>
          <w:sz w:val="24"/>
          <w:highlight w:val="none"/>
        </w:rPr>
        <w:t xml:space="preserve">本项目</w:t>
      </w:r>
      <w:r>
        <w:rPr>
          <w:rFonts w:hint="eastAsia" w:ascii="Times New Roman" w:hAnsi="Times New Roman" w:cs="仿宋"/>
          <w:color w:val="auto"/>
          <w:sz w:val="24"/>
          <w:highlight w:val="none"/>
          <w:lang w:val="en-US" w:eastAsia="zh-CN"/>
        </w:rPr>
        <w:t xml:space="preserve">不</w:t>
      </w:r>
      <w:r>
        <w:rPr>
          <w:rFonts w:hint="eastAsia" w:ascii="Times New Roman" w:hAnsi="Times New Roman" w:cs="仿宋"/>
          <w:color w:val="auto"/>
          <w:sz w:val="24"/>
          <w:highlight w:val="none"/>
        </w:rPr>
        <w:t xml:space="preserve">收取磋商保证金。</w:t>
      </w:r>
      <w:bookmarkEnd w:id="55"/>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12、响应有效期</w:t>
      </w:r>
      <w:r/>
    </w:p>
    <w:p>
      <w:pPr>
        <w:ind w:firstLine="480"/>
        <w:spacing w:line="480" w:lineRule="exact"/>
        <w:rPr>
          <w:rFonts w:ascii="Times New Roman" w:hAnsi="Times New Roman" w:cs="仿宋"/>
          <w:color w:val="auto"/>
          <w:sz w:val="24"/>
          <w:highlight w:val="none"/>
        </w:rPr>
      </w:pPr>
      <w:r/>
      <w:bookmarkStart w:id="56" w:name="_Toc141869965"/>
      <w:r>
        <w:rPr>
          <w:rFonts w:hint="eastAsia" w:ascii="Times New Roman" w:hAnsi="Times New Roman"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12.2</w:t>
      </w:r>
      <w:r>
        <w:rPr>
          <w:rFonts w:hint="eastAsia" w:ascii="宋体" w:hAnsi="宋体"/>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pStyle w:val="76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四、响应文件的提交</w:t>
      </w:r>
      <w:bookmarkEnd w:id="56"/>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13、响应文件的提交</w:t>
      </w:r>
      <w:r/>
    </w:p>
    <w:p>
      <w:pPr>
        <w:ind w:firstLine="480"/>
        <w:spacing w:line="480" w:lineRule="exact"/>
        <w:widowControl/>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none"/>
          <w:u w:val="single"/>
        </w:rPr>
      </w:pPr>
      <w:r>
        <w:rPr>
          <w:rFonts w:hint="eastAsia" w:ascii="Times New Roman" w:hAnsi="Times New Roman"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14、响应文件被拒绝接收的情形</w:t>
      </w:r>
      <w:r/>
    </w:p>
    <w:p>
      <w:pPr>
        <w:ind w:right="105"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在磋商文件规定的响应截止时间后上传的响应文件。</w:t>
      </w:r>
      <w:r/>
    </w:p>
    <w:p>
      <w:pPr>
        <w:pStyle w:val="760"/>
        <w:ind w:firstLine="320"/>
        <w:spacing w:before="0" w:after="0" w:line="520" w:lineRule="exact"/>
        <w:rPr>
          <w:rFonts w:hint="eastAsia" w:ascii="黑体" w:hAnsi="黑体" w:eastAsia="黑体" w:cs="黑体"/>
          <w:b w:val="0"/>
          <w:bCs w:val="0"/>
          <w:color w:val="auto"/>
          <w:sz w:val="32"/>
          <w:highlight w:val="none"/>
        </w:rPr>
      </w:pPr>
      <w:r/>
      <w:bookmarkStart w:id="57" w:name="_Toc141869967"/>
      <w:r>
        <w:rPr>
          <w:rFonts w:hint="eastAsia" w:ascii="黑体" w:hAnsi="黑体" w:eastAsia="黑体" w:cs="黑体"/>
          <w:b w:val="0"/>
          <w:bCs w:val="0"/>
          <w:color w:val="auto"/>
          <w:sz w:val="32"/>
          <w:highlight w:val="none"/>
        </w:rPr>
        <w:t xml:space="preserve">五、磋商程序及最后报价</w:t>
      </w:r>
      <w:bookmarkEnd w:id="57"/>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15、磋商会议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15.2供应商用于解密的CA证书应为该响应文件生成加密、上传的同一</w:t>
      </w:r>
      <w:r>
        <w:rPr>
          <w:rFonts w:hint="eastAsia" w:ascii="Times New Roman" w:hAnsi="Times New Roman" w:cs="仿宋"/>
          <w:b/>
          <w:color w:val="auto"/>
          <w:sz w:val="24"/>
          <w:highlight w:val="none"/>
          <w:lang w:eastAsia="zh-CN"/>
        </w:rPr>
        <w:t xml:space="preserve">套</w:t>
      </w:r>
      <w:r>
        <w:rPr>
          <w:rFonts w:hint="eastAsia" w:ascii="Times New Roman" w:hAnsi="Times New Roman" w:cs="仿宋"/>
          <w:b/>
          <w:color w:val="auto"/>
          <w:sz w:val="24"/>
          <w:highlight w:val="none"/>
        </w:rPr>
        <w:t xml:space="preserve">CA证书。供应商应登录“苏采云”系统进入“开标大厅”，在系统约定时间内使用CA证书解密，未成功解密的，视为其放弃磋商。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15.3供应商在磋商全过程中应保持通讯畅通，及时登录</w:t>
      </w:r>
      <w:r>
        <w:rPr>
          <w:rFonts w:hint="eastAsia" w:ascii="Times New Roman" w:hAnsi="Times New Roman" w:cs="仿宋"/>
          <w:b/>
          <w:bCs/>
          <w:color w:val="auto"/>
          <w:sz w:val="24"/>
          <w:highlight w:val="none"/>
        </w:rPr>
        <w:t xml:space="preserve">“苏采云”系统</w:t>
      </w:r>
      <w:r>
        <w:rPr>
          <w:rFonts w:hint="eastAsia" w:ascii="Times New Roman" w:hAnsi="Times New Roman" w:cs="仿宋"/>
          <w:color w:val="auto"/>
          <w:sz w:val="24"/>
          <w:highlight w:val="none"/>
        </w:rPr>
        <w:t xml:space="preserve">查阅、答复相关信息。</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16、磋商小组</w:t>
      </w:r>
      <w:bookmarkStart w:id="58" w:name="OLE_LINK3"/>
      <w:r/>
      <w:r/>
    </w:p>
    <w:p>
      <w:pPr>
        <w:ind w:firstLine="482"/>
        <w:spacing w:line="480" w:lineRule="exact"/>
        <w:rPr>
          <w:rFonts w:ascii="Times New Roman" w:hAnsi="Times New Roman" w:cs="仿宋"/>
          <w:b/>
          <w:color w:val="auto"/>
          <w:sz w:val="24"/>
          <w:highlight w:val="none"/>
        </w:rPr>
      </w:pPr>
      <w:r>
        <w:rPr>
          <w:rFonts w:hint="eastAsia" w:ascii="宋体" w:hAnsi="宋体"/>
          <w:color w:val="auto"/>
          <w:sz w:val="24"/>
          <w:szCs w:val="24"/>
          <w:highlight w:val="none"/>
        </w:rPr>
        <w:t xml:space="preserve">磋商小组由采购人代表和有关技术、经济等方面的专家组成，且人员构成符合政府采购有关规定。</w:t>
      </w:r>
      <w:bookmarkEnd w:id="58"/>
      <w:r>
        <w:rPr>
          <w:rFonts w:hint="eastAsia" w:ascii="Times New Roman" w:hAnsi="Times New Roman" w:cs="仿宋"/>
          <w:color w:val="auto"/>
          <w:sz w:val="24"/>
          <w:highlight w:val="none"/>
        </w:rPr>
        <w:t xml:space="preserve">磋商小组负责具体评审事务，按客观、公正、审慎的原则独立履行相关职责。</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17、磋商程序</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17.1资格审查</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17.2符合性审查</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17.3未通过资格审查或符合性审查的供应商，磋商小组将在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17.6磋商</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17.7有关问题的澄清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17.8最后报价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59" w:name="EB7c676092b0b54336b4f7c76350bf2f81"/>
      <w:r/>
      <w:r/>
    </w:p>
    <w:p>
      <w:pPr>
        <w:ind w:firstLine="482"/>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59"/>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17.8.6</w:t>
      </w:r>
      <w:r>
        <w:rPr>
          <w:rFonts w:hint="eastAsia" w:ascii="Times New Roman" w:hAnsi="Times New Roman"/>
          <w:color w:val="auto"/>
          <w:sz w:val="24"/>
          <w:szCs w:val="24"/>
          <w:highlight w:val="none"/>
        </w:rPr>
        <w:t xml:space="preserve">符合《政府采购竞争性磋商采购方式</w:t>
      </w:r>
      <w:r>
        <w:rPr>
          <w:rFonts w:hint="eastAsia" w:ascii="Times New Roman" w:hAnsi="Times New Roman"/>
          <w:color w:val="auto"/>
          <w:sz w:val="24"/>
          <w:szCs w:val="24"/>
          <w:highlight w:val="none"/>
          <w:lang w:val="en-US" w:eastAsia="zh-CN"/>
        </w:rPr>
        <w:t xml:space="preserve">管</w:t>
      </w:r>
      <w:r>
        <w:rPr>
          <w:rFonts w:hint="eastAsia" w:ascii="Times New Roman" w:hAnsi="Times New Roman"/>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2"/>
        <w:spacing w:line="480" w:lineRule="exact"/>
        <w:rPr>
          <w:rFonts w:hint="eastAsia" w:asciiTheme="minorEastAsia" w:hAnsiTheme="minorEastAsia" w:eastAsiaTheme="minorEastAsia" w:cstheme="minorEastAsia"/>
          <w:color w:val="auto"/>
          <w:sz w:val="24"/>
          <w:highlight w:val="none"/>
        </w:rPr>
      </w:pPr>
      <w:r/>
      <w:bookmarkStart w:id="60" w:name="_Toc141869966"/>
      <w:r>
        <w:rPr>
          <w:rFonts w:hint="eastAsia" w:ascii="Times New Roman" w:hAnsi="Times New Roman"/>
          <w:bCs/>
          <w:color w:val="auto"/>
          <w:sz w:val="24"/>
          <w:szCs w:val="21"/>
          <w:highlight w:val="none"/>
          <w:lang w:val="en-US" w:eastAsia="zh-CN"/>
        </w:rPr>
        <w:t xml:space="preserve">17.8.7</w:t>
      </w:r>
      <w:r>
        <w:rPr>
          <w:rFonts w:hint="eastAsia" w:asciiTheme="minorEastAsia" w:hAnsiTheme="minorEastAsia" w:eastAsiaTheme="minorEastAsia" w:cstheme="minorEastAsia"/>
          <w:color w:val="auto"/>
          <w:sz w:val="24"/>
          <w:highlight w:val="none"/>
        </w:rPr>
        <w:t xml:space="preserve">评审过程中出现下列情形之一的，</w:t>
      </w:r>
      <w:r>
        <w:rPr>
          <w:rFonts w:hint="eastAsia" w:asciiTheme="minorEastAsia" w:hAnsiTheme="minorEastAsia" w:eastAsiaTheme="minorEastAsia" w:cstheme="minorEastAsia"/>
          <w:color w:val="auto"/>
          <w:sz w:val="24"/>
          <w:highlight w:val="none"/>
          <w:lang w:eastAsia="zh-CN"/>
        </w:rPr>
        <w:t xml:space="preserve">谈判小组</w:t>
      </w:r>
      <w:r>
        <w:rPr>
          <w:rFonts w:hint="eastAsia" w:asciiTheme="minorEastAsia" w:hAnsiTheme="minorEastAsia" w:eastAsiaTheme="minorEastAsia" w:cstheme="minorEastAsia"/>
          <w:color w:val="auto"/>
          <w:sz w:val="24"/>
          <w:highlight w:val="none"/>
        </w:rPr>
        <w:t xml:space="preserve">应当启动异常低价投标(响应)审查程序：</w:t>
      </w:r>
      <w:r/>
    </w:p>
    <w:p>
      <w:pPr>
        <w:numPr>
          <w:ilvl w:val="0"/>
          <w:numId w:val="0"/>
        </w:numPr>
        <w:ind w:left="0" w:firstLine="480"/>
        <w:spacing w:line="48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szCs w:val="22"/>
          <w:highlight w:val="none"/>
          <w:lang w:val="en-US" w:eastAsia="zh-CN" w:bidi="ar-SA"/>
        </w:rPr>
        <w:t xml:space="preserve">①</w:t>
      </w:r>
      <w:r>
        <w:rPr>
          <w:rFonts w:hint="eastAsia" w:asciiTheme="minorEastAsia" w:hAnsiTheme="minorEastAsia" w:eastAsiaTheme="minorEastAsia" w:cstheme="minorEastAsia"/>
          <w:color w:val="auto"/>
          <w:sz w:val="24"/>
          <w:highlight w:val="none"/>
        </w:rPr>
        <w:t xml:space="preserve">投标(响应)报价低于采购项目预算50%的，即投标(响应)报价&lt;采购项目预算x50%</w:t>
      </w:r>
      <w:r>
        <w:rPr>
          <w:rFonts w:hint="eastAsia" w:asciiTheme="minorEastAsia" w:hAnsiTheme="minorEastAsia" w:eastAsiaTheme="minorEastAsia" w:cstheme="minorEastAsia"/>
          <w:color w:val="auto"/>
          <w:sz w:val="24"/>
          <w:highlight w:val="none"/>
          <w:lang w:eastAsia="zh-CN"/>
        </w:rPr>
        <w:t xml:space="preserve">；</w:t>
      </w:r>
      <w:r/>
    </w:p>
    <w:p>
      <w:pPr>
        <w:numPr>
          <w:ilvl w:val="0"/>
          <w:numId w:val="0"/>
        </w:numPr>
        <w:ind w:left="0" w:firstLine="480"/>
        <w:spacing w:line="48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szCs w:val="22"/>
          <w:highlight w:val="none"/>
          <w:lang w:val="en-US" w:eastAsia="zh-CN" w:bidi="ar-SA"/>
        </w:rPr>
        <w:t xml:space="preserve">②</w:t>
      </w:r>
      <w:r>
        <w:rPr>
          <w:rFonts w:hint="eastAsia" w:asciiTheme="minorEastAsia" w:hAnsiTheme="minorEastAsia" w:eastAsiaTheme="minorEastAsia" w:cstheme="minorEastAsia"/>
          <w:color w:val="auto"/>
          <w:sz w:val="24"/>
          <w:highlight w:val="none"/>
        </w:rPr>
        <w:t xml:space="preserve">投标(响应)报价低于采购项目最高限价45%的，即投标(响应)报价&lt;采购项目最高限价x45%</w:t>
      </w:r>
      <w:r>
        <w:rPr>
          <w:rFonts w:hint="eastAsia" w:asciiTheme="minorEastAsia" w:hAnsiTheme="minorEastAsia" w:eastAsiaTheme="minorEastAsia" w:cstheme="minorEastAsia"/>
          <w:color w:val="auto"/>
          <w:sz w:val="24"/>
          <w:highlight w:val="none"/>
          <w:lang w:eastAsia="zh-CN"/>
        </w:rPr>
        <w:t xml:space="preserve">；</w:t>
      </w:r>
      <w:r/>
    </w:p>
    <w:p>
      <w:pPr>
        <w:numPr>
          <w:ilvl w:val="0"/>
          <w:numId w:val="0"/>
        </w:numPr>
        <w:ind w:left="0"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2"/>
          <w:highlight w:val="none"/>
          <w:lang w:val="en-US" w:eastAsia="zh-CN" w:bidi="ar-SA"/>
        </w:rPr>
        <w:t xml:space="preserve">③</w:t>
      </w:r>
      <w:r>
        <w:rPr>
          <w:rFonts w:hint="eastAsia" w:asciiTheme="minorEastAsia" w:hAnsiTheme="minorEastAsia" w:eastAsiaTheme="minorEastAsia" w:cstheme="minorEastAsia"/>
          <w:color w:val="auto"/>
          <w:sz w:val="24"/>
          <w:highlight w:val="none"/>
          <w:lang w:eastAsia="zh-CN"/>
        </w:rPr>
        <w:t xml:space="preserve">谈判小组</w:t>
      </w:r>
      <w:r>
        <w:rPr>
          <w:rFonts w:hint="eastAsia" w:asciiTheme="minorEastAsia" w:hAnsiTheme="minorEastAsia" w:eastAsiaTheme="minorEastAsia" w:cstheme="minorEastAsia"/>
          <w:color w:val="auto"/>
          <w:sz w:val="24"/>
          <w:highlight w:val="none"/>
        </w:rPr>
        <w:t xml:space="preserve">认定的供应商报价过低、有可能影响产品质量或者不能诚信履约的其他情形。</w:t>
      </w:r>
      <w:r/>
    </w:p>
    <w:p>
      <w:pPr>
        <w:ind w:firstLine="482"/>
        <w:spacing w:line="480" w:lineRule="exact"/>
        <w:rPr>
          <w:rFonts w:hint="default" w:ascii="Times New Roman" w:hAnsi="Times New Roman" w:eastAsia="宋体"/>
          <w:bCs/>
          <w:color w:val="auto"/>
          <w:sz w:val="24"/>
          <w:szCs w:val="21"/>
          <w:highlight w:val="none"/>
          <w:lang w:val="en-US" w:eastAsia="zh-CN"/>
        </w:rPr>
      </w:pPr>
      <w:r>
        <w:rPr>
          <w:rFonts w:hint="eastAsia" w:asciiTheme="minorEastAsia" w:hAnsiTheme="minorEastAsia" w:eastAsiaTheme="minorEastAsia" w:cstheme="minorEastAsia"/>
          <w:color w:val="auto"/>
          <w:sz w:val="24"/>
          <w:highlight w:val="none"/>
        </w:rPr>
        <w:t xml:space="preserve">启动异常低价投标(响应)审查后，</w:t>
      </w:r>
      <w:r>
        <w:rPr>
          <w:rFonts w:hint="eastAsia" w:asciiTheme="minorEastAsia" w:hAnsiTheme="minorEastAsia" w:eastAsiaTheme="minorEastAsia" w:cstheme="minorEastAsia"/>
          <w:color w:val="auto"/>
          <w:sz w:val="24"/>
          <w:highlight w:val="none"/>
          <w:lang w:eastAsia="zh-CN"/>
        </w:rPr>
        <w:t xml:space="preserve">谈判小组</w:t>
      </w:r>
      <w:r>
        <w:rPr>
          <w:rFonts w:hint="eastAsia" w:asciiTheme="minorEastAsia" w:hAnsiTheme="minorEastAsia" w:eastAsiaTheme="minorEastAsia" w:cstheme="minorEastAsia"/>
          <w:color w:val="auto"/>
          <w:sz w:val="24"/>
          <w:highlight w:val="none"/>
        </w:rPr>
        <w:t xml:space="preserve">将要求相关供应商在</w:t>
      </w:r>
      <w:r>
        <w:rPr>
          <w:rFonts w:hint="eastAsia" w:asciiTheme="minorEastAsia" w:hAnsiTheme="minorEastAsia" w:eastAsiaTheme="minorEastAsia" w:cstheme="minorEastAsia"/>
          <w:color w:val="auto"/>
          <w:sz w:val="24"/>
          <w:highlight w:val="none"/>
          <w:lang w:val="en-US" w:eastAsia="zh-CN"/>
        </w:rPr>
        <w:t xml:space="preserve">评标现场</w:t>
      </w:r>
      <w:r>
        <w:rPr>
          <w:rFonts w:hint="eastAsia" w:asciiTheme="minorEastAsia" w:hAnsiTheme="minorEastAsia" w:eastAsiaTheme="minorEastAsia" w:cstheme="minorEastAsia"/>
          <w:color w:val="auto"/>
          <w:sz w:val="24"/>
          <w:highlight w:val="none"/>
        </w:rPr>
        <w:t xml:space="preserve">合理的时间内，提供项目具体成本测算等与报价合理性相关的书面说明及相关证明材料</w:t>
      </w:r>
      <w:r>
        <w:rPr>
          <w:rFonts w:hint="eastAsia" w:asciiTheme="minorEastAsia" w:hAnsiTheme="minorEastAsia" w:eastAsiaTheme="minorEastAsia" w:cstheme="minorEastAsia"/>
          <w:color w:val="auto"/>
          <w:sz w:val="24"/>
          <w:highlight w:val="none"/>
          <w:lang w:eastAsia="zh-CN"/>
        </w:rPr>
        <w:t xml:space="preserve">，并</w:t>
      </w:r>
      <w:r>
        <w:rPr>
          <w:rFonts w:hint="eastAsia" w:asciiTheme="minorEastAsia" w:hAnsiTheme="minorEastAsia" w:eastAsiaTheme="minorEastAsia" w:cstheme="minorEastAsia"/>
          <w:color w:val="auto"/>
          <w:sz w:val="24"/>
          <w:highlight w:val="none"/>
        </w:rPr>
        <w:t xml:space="preserve">对投标(响应)价格作出解释，由</w:t>
      </w:r>
      <w:r>
        <w:rPr>
          <w:rFonts w:hint="eastAsia" w:asciiTheme="minorEastAsia" w:hAnsiTheme="minorEastAsia" w:eastAsiaTheme="minorEastAsia" w:cstheme="minorEastAsia"/>
          <w:color w:val="auto"/>
          <w:sz w:val="24"/>
          <w:highlight w:val="none"/>
          <w:lang w:eastAsia="zh-CN"/>
        </w:rPr>
        <w:t xml:space="preserve">谈判小组</w:t>
      </w:r>
      <w:r>
        <w:rPr>
          <w:rFonts w:hint="eastAsia" w:asciiTheme="minorEastAsia" w:hAnsiTheme="minorEastAsia" w:eastAsiaTheme="minorEastAsia" w:cstheme="minorEastAsia"/>
          <w:color w:val="auto"/>
          <w:sz w:val="24"/>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Theme="minorEastAsia" w:hAnsiTheme="minorEastAsia" w:eastAsiaTheme="minorEastAsia" w:cstheme="minorEastAsia"/>
          <w:color w:val="auto"/>
          <w:sz w:val="24"/>
          <w:highlight w:val="none"/>
          <w:lang w:eastAsia="zh-CN"/>
        </w:rPr>
        <w:t xml:space="preserve">谈判小组</w:t>
      </w:r>
      <w:r>
        <w:rPr>
          <w:rFonts w:hint="eastAsia" w:asciiTheme="minorEastAsia" w:hAnsiTheme="minorEastAsia" w:eastAsiaTheme="minorEastAsia" w:cstheme="minorEastAsia"/>
          <w:color w:val="auto"/>
          <w:sz w:val="24"/>
          <w:highlight w:val="none"/>
        </w:rPr>
        <w:t xml:space="preserve">应当将其作为无效投标(响应)处理。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none"/>
        </w:rPr>
      </w:pPr>
      <w:r/>
      <w:bookmarkStart w:id="61" w:name="OLE_LINK5"/>
      <w:r>
        <w:rPr>
          <w:rFonts w:hint="eastAsia" w:ascii="Times New Roman" w:hAnsi="Times New Roman" w:cs="仿宋"/>
          <w:color w:val="auto"/>
          <w:sz w:val="24"/>
          <w:highlight w:val="none"/>
        </w:rPr>
        <w:t xml:space="preserve">磋商小组根据综合评分情况，按照评审得分由高到低顺序推荐3名成交候选供应商，并编写评审报告</w:t>
      </w:r>
      <w:bookmarkEnd w:id="61"/>
      <w:r>
        <w:rPr>
          <w:rFonts w:hint="eastAsia" w:ascii="Times New Roman" w:hAnsi="Times New Roman" w:cs="仿宋"/>
          <w:color w:val="auto"/>
          <w:sz w:val="24"/>
          <w:highlight w:val="none"/>
        </w:rPr>
        <w:t xml:space="preserve">。符合本磋商文件17.8.</w:t>
      </w:r>
      <w:r>
        <w:rPr>
          <w:rFonts w:hint="eastAsia" w:ascii="Times New Roman" w:hAnsi="Times New Roman" w:cs="仿宋"/>
          <w:color w:val="auto"/>
          <w:sz w:val="24"/>
          <w:highlight w:val="none"/>
          <w:lang w:val="en-US" w:eastAsia="zh-CN"/>
        </w:rPr>
        <w:t xml:space="preserve">6</w:t>
      </w:r>
      <w:r>
        <w:rPr>
          <w:rFonts w:hint="eastAsia" w:ascii="Times New Roman" w:hAnsi="Times New Roman"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pStyle w:val="76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六、无效响应、采购活动终止、</w:t>
      </w:r>
      <w:bookmarkEnd w:id="60"/>
      <w:r>
        <w:rPr>
          <w:rFonts w:hint="eastAsia" w:ascii="黑体" w:hAnsi="黑体" w:eastAsia="黑体" w:cs="黑体"/>
          <w:b w:val="0"/>
          <w:bCs w:val="0"/>
          <w:color w:val="auto"/>
          <w:sz w:val="32"/>
          <w:highlight w:val="none"/>
        </w:rPr>
        <w:t xml:space="preserve">恶意串通及取消成交候选资格情形</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18、无效响应情形</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18.3供应商的报价超过了采购预算或最高限价的。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18.4响应文件未通过符合性审查的。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18.6响应文件未按照磋商文件要求加盖CA电子公章的。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18.8响应文件含有采购人不能接受的附加条件的。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18.9供应商有本磋商文件规定的恶意串通情形的。</w:t>
      </w:r>
      <w:r/>
    </w:p>
    <w:p>
      <w:pPr>
        <w:ind w:firstLine="482"/>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18.10其他法律、法规及本招标文件规定的</w:t>
      </w:r>
      <w:r>
        <w:rPr>
          <w:rFonts w:hint="eastAsia" w:ascii="Times New Roman" w:hAnsi="Times New Roman" w:cs="仿宋"/>
          <w:color w:val="auto"/>
          <w:sz w:val="24"/>
          <w:highlight w:val="none"/>
          <w:lang w:eastAsia="zh-CN"/>
        </w:rPr>
        <w:t xml:space="preserve">属于</w:t>
      </w:r>
      <w:r>
        <w:rPr>
          <w:rFonts w:hint="eastAsia" w:ascii="Times New Roman" w:hAnsi="Times New Roman" w:cs="仿宋"/>
          <w:color w:val="auto"/>
          <w:sz w:val="24"/>
          <w:highlight w:val="none"/>
        </w:rPr>
        <w:t xml:space="preserve">无效投标的情形。</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19、采购活动终止情形</w:t>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Cs/>
          <w:color w:val="auto"/>
          <w:sz w:val="24"/>
          <w:highlight w:val="non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19.3出现影响采购公正的违法、违规行为的。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19.4因重大变故，采购任务取消的。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20、恶意串通情形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20.3供应商之间协商报价、技术方案等响应文件实质性内容；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20.5供应商之间事先约定由某一特定供应商成交；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21、</w:t>
      </w:r>
      <w:bookmarkStart w:id="62" w:name="OLE_LINK2"/>
      <w:r>
        <w:rPr>
          <w:rFonts w:hint="eastAsia" w:ascii="Times New Roman" w:hAnsi="Times New Roman" w:cs="仿宋"/>
          <w:b/>
          <w:color w:val="auto"/>
          <w:sz w:val="24"/>
          <w:highlight w:val="none"/>
        </w:rPr>
        <w:t xml:space="preserve">取消成交（候选）供应商资格</w:t>
      </w:r>
      <w:bookmarkEnd w:id="62"/>
      <w:r>
        <w:rPr>
          <w:rFonts w:hint="eastAsia" w:ascii="Times New Roman" w:hAnsi="Times New Roman" w:cs="仿宋"/>
          <w:b/>
          <w:color w:val="auto"/>
          <w:sz w:val="24"/>
          <w:highlight w:val="none"/>
        </w:rPr>
        <w:t xml:space="preserve">条款</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21.1提供虚假材料谋取成交的；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21.2采取不正当手段诋毁、排挤其他供应商的；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21.3与采购人、其他供应商或者采购代理机构恶意串通的；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21.5未在规定时间内与采购人签订采购合同的；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21.6法律、法规规定的</w:t>
      </w:r>
      <w:r>
        <w:rPr>
          <w:rFonts w:hint="eastAsia" w:ascii="Times New Roman" w:hAnsi="Times New Roman" w:cs="仿宋"/>
          <w:color w:val="auto"/>
          <w:sz w:val="24"/>
          <w:highlight w:val="none"/>
          <w:lang w:eastAsia="zh-CN"/>
        </w:rPr>
        <w:t xml:space="preserve">其他情况</w:t>
      </w:r>
      <w:r>
        <w:rPr>
          <w:rFonts w:hint="eastAsia" w:ascii="Times New Roman" w:hAnsi="Times New Roman" w:cs="仿宋"/>
          <w:color w:val="auto"/>
          <w:sz w:val="24"/>
          <w:highlight w:val="none"/>
        </w:rPr>
        <w:t xml:space="preserve">。</w:t>
      </w:r>
      <w:r/>
    </w:p>
    <w:p>
      <w:pPr>
        <w:pStyle w:val="760"/>
        <w:ind w:firstLine="320"/>
        <w:spacing w:before="0" w:after="0" w:line="520" w:lineRule="exact"/>
        <w:rPr>
          <w:rFonts w:hint="eastAsia" w:ascii="黑体" w:hAnsi="黑体" w:eastAsia="黑体" w:cs="黑体"/>
          <w:b w:val="0"/>
          <w:bCs w:val="0"/>
          <w:color w:val="auto"/>
          <w:sz w:val="32"/>
          <w:highlight w:val="none"/>
        </w:rPr>
      </w:pPr>
      <w:r/>
      <w:bookmarkStart w:id="63" w:name="_Toc141869968"/>
      <w:r>
        <w:rPr>
          <w:rFonts w:hint="eastAsia" w:ascii="黑体" w:hAnsi="黑体" w:eastAsia="黑体" w:cs="黑体"/>
          <w:b w:val="0"/>
          <w:bCs w:val="0"/>
          <w:color w:val="auto"/>
          <w:sz w:val="32"/>
          <w:highlight w:val="none"/>
        </w:rPr>
        <w:t xml:space="preserve">七、成交及合同签订</w:t>
      </w:r>
      <w:bookmarkEnd w:id="63"/>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22、确定成交供应商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23、成交通知书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23.2</w:t>
      </w:r>
      <w:r>
        <w:rPr>
          <w:rFonts w:hint="eastAsia" w:ascii="宋体" w:hAnsi="宋体"/>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24、签订和公告合同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24.1采购人与成交供应商应当在成交通知书发出之日起15日内</w:t>
      </w:r>
      <w:r>
        <w:rPr>
          <w:rFonts w:hint="eastAsia" w:ascii="宋体" w:hAnsi="宋体"/>
          <w:color w:val="auto"/>
          <w:sz w:val="24"/>
          <w:szCs w:val="24"/>
          <w:highlight w:val="none"/>
        </w:rPr>
        <w:t xml:space="preserve">，按照磋商文件确定的事项与采购人签订政府采购合同。</w:t>
      </w:r>
      <w:r>
        <w:rPr>
          <w:rFonts w:hint="eastAsia" w:ascii="Times New Roman" w:hAnsi="Times New Roman" w:cs="仿宋"/>
          <w:color w:val="auto"/>
          <w:sz w:val="24"/>
          <w:highlight w:val="non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none"/>
        </w:rPr>
      </w:pPr>
      <w:r/>
      <w:bookmarkStart w:id="64" w:name="_Toc141869969"/>
      <w:r>
        <w:rPr>
          <w:rFonts w:hint="eastAsia" w:ascii="Times New Roman" w:hAnsi="Times New Roman" w:cs="仿宋"/>
          <w:b/>
          <w:color w:val="auto"/>
          <w:sz w:val="24"/>
          <w:highlight w:val="none"/>
        </w:rPr>
        <w:t xml:space="preserve">25、履约保证金</w:t>
      </w:r>
      <w:r/>
    </w:p>
    <w:p>
      <w:pPr>
        <w:ind w:firstLine="480"/>
        <w:spacing w:line="480" w:lineRule="exact"/>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b/>
          <w:bCs/>
          <w:color w:val="auto"/>
          <w:sz w:val="24"/>
          <w:highlight w:val="none"/>
          <w:u w:val="single"/>
        </w:rPr>
        <w:t xml:space="preserve">（</w:t>
      </w:r>
      <w:r>
        <w:rPr>
          <w:rFonts w:hint="eastAsia" w:ascii="Times New Roman" w:hAnsi="Times New Roman" w:cs="仿宋"/>
          <w:b/>
          <w:bCs/>
          <w:color w:val="auto"/>
          <w:sz w:val="24"/>
          <w:highlight w:val="none"/>
          <w:u w:val="single"/>
          <w:lang w:val="en-US" w:eastAsia="zh-CN"/>
        </w:rPr>
        <w:t xml:space="preserve">2</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25.1履约保证金提交形式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25.2履约保证金提交金额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按采购合同总价的</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 </w:t>
      </w:r>
      <w:r>
        <w:rPr>
          <w:rFonts w:hint="eastAsia" w:ascii="Times New Roman" w:hAnsi="Times New Roman" w:cs="仿宋"/>
          <w:b/>
          <w:bCs/>
          <w:color w:val="auto"/>
          <w:sz w:val="24"/>
          <w:highlight w:val="none"/>
          <w:u w:val="single"/>
          <w:lang w:val="en-US" w:eastAsia="zh-CN"/>
        </w:rPr>
        <w:t xml:space="preserve">3 </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 （</w:t>
      </w:r>
      <w:bookmarkStart w:id="65" w:name="_Hlk187763955"/>
      <w:r>
        <w:rPr>
          <w:rFonts w:hint="eastAsia" w:ascii="Times New Roman" w:hAnsi="Times New Roman" w:cs="仿宋"/>
          <w:color w:val="auto"/>
          <w:sz w:val="24"/>
          <w:highlight w:val="none"/>
        </w:rPr>
        <w:t xml:space="preserve">履约保证金原提交金额的6折</w:t>
      </w:r>
      <w:bookmarkEnd w:id="65"/>
      <w:r>
        <w:rPr>
          <w:rFonts w:hint="eastAsia" w:ascii="Times New Roman" w:hAnsi="Times New Roman" w:cs="仿宋"/>
          <w:color w:val="auto"/>
          <w:sz w:val="24"/>
          <w:highlight w:val="none"/>
        </w:rPr>
        <w:t xml:space="preserve">）提交。</w:t>
      </w:r>
      <w:bookmarkStart w:id="66" w:name="_Hlk187842952"/>
      <w:r>
        <w:rPr>
          <w:rFonts w:hint="eastAsia" w:ascii="Times New Roman" w:hAnsi="Times New Roman" w:cs="仿宋"/>
          <w:color w:val="auto"/>
          <w:sz w:val="24"/>
          <w:highlight w:val="none"/>
        </w:rPr>
        <w:t xml:space="preserve">办理流程、偿付等内容见江</w:t>
      </w:r>
      <w:r>
        <w:rPr>
          <w:rFonts w:hint="eastAsia" w:ascii="Times New Roman" w:hAnsi="Times New Roman" w:cs="仿宋"/>
          <w:color w:val="auto"/>
          <w:sz w:val="24"/>
          <w:highlight w:val="none"/>
          <w:lang w:eastAsia="zh-CN"/>
        </w:rPr>
        <w:t xml:space="preserve">苏省</w:t>
      </w:r>
      <w:r>
        <w:rPr>
          <w:rFonts w:hint="eastAsia" w:ascii="Times New Roman" w:hAnsi="Times New Roman" w:cs="仿宋"/>
          <w:color w:val="auto"/>
          <w:sz w:val="24"/>
          <w:highlight w:val="none"/>
        </w:rPr>
        <w:t xml:space="preserve">政府采购网“保险保函”模块。</w:t>
      </w:r>
      <w:bookmarkEnd w:id="66"/>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25.3履约保证金退还方式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25.4履约保证金退还条件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具有验收合格相关证明材料。</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25.5履约保证金退还时间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采购人收到成交供应商退付申请后5个工作日内退还。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25.6履约保证金不予退还情形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25.7逾期退还履约保证金违约责任</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rPr>
        <w:t xml:space="preserve">26、线上融资</w:t>
      </w:r>
      <w:r/>
    </w:p>
    <w:p>
      <w:pPr>
        <w:ind w:firstLine="480"/>
        <w:spacing w:line="480" w:lineRule="exact"/>
        <w:rPr>
          <w:rFonts w:ascii="Times New Roman" w:hAnsi="Times New Roman" w:cs="仿宋"/>
          <w:b/>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27、合同履行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4"/>
      <w:r/>
      <w:r/>
    </w:p>
    <w:p>
      <w:pPr>
        <w:pStyle w:val="760"/>
        <w:ind w:firstLine="320"/>
        <w:spacing w:before="0" w:after="0" w:line="520" w:lineRule="exact"/>
        <w:rPr>
          <w:rFonts w:hint="eastAsia" w:ascii="黑体" w:hAnsi="黑体" w:eastAsia="黑体" w:cs="黑体"/>
          <w:b w:val="0"/>
          <w:bCs w:val="0"/>
          <w:color w:val="auto"/>
          <w:sz w:val="32"/>
          <w:highlight w:val="none"/>
        </w:rPr>
      </w:pPr>
      <w:r/>
      <w:bookmarkStart w:id="67" w:name="_Toc141869970"/>
      <w:r>
        <w:rPr>
          <w:rFonts w:hint="eastAsia" w:ascii="黑体" w:hAnsi="黑体" w:eastAsia="黑体" w:cs="黑体"/>
          <w:b w:val="0"/>
          <w:bCs w:val="0"/>
          <w:color w:val="auto"/>
          <w:sz w:val="32"/>
          <w:highlight w:val="none"/>
        </w:rPr>
        <w:t xml:space="preserve">八、质疑与投诉</w:t>
      </w:r>
      <w:bookmarkEnd w:id="67"/>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28、质疑</w:t>
      </w:r>
      <w:r/>
    </w:p>
    <w:p>
      <w:pPr>
        <w:ind w:firstLine="480"/>
        <w:spacing w:line="480" w:lineRule="exact"/>
        <w:rPr>
          <w:rFonts w:hint="eastAsia" w:ascii="Times New Roman" w:hAnsi="Times New Roman"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rPr>
        <w:t xml:space="preserve">2</w:t>
      </w:r>
      <w:r>
        <w:rPr>
          <w:rFonts w:hint="eastAsia" w:ascii="Times New Roman" w:hAnsi="Times New Roman" w:cs="仿宋"/>
          <w:color w:val="auto"/>
          <w:sz w:val="24"/>
          <w:szCs w:val="24"/>
          <w:highlight w:val="none"/>
        </w:rPr>
        <w:t xml:space="preserve">8.1供应商认为采购文件、采购过程和中标结果使自己的权益受到损害的，可以在知道或者应知其权益受到损害之日起七个工作日内，以书面形式根据下述28.4条款的规定向采购代理机构或</w:t>
      </w:r>
      <w:r>
        <w:rPr>
          <w:rFonts w:hint="eastAsia" w:ascii="Times New Roman" w:hAnsi="Times New Roman" w:cs="仿宋"/>
          <w:color w:val="auto"/>
          <w:sz w:val="24"/>
          <w:szCs w:val="24"/>
          <w:highlight w:val="none"/>
          <w:lang w:eastAsia="zh-CN"/>
        </w:rPr>
        <w:t xml:space="preserve">采购人</w:t>
      </w:r>
      <w:r>
        <w:rPr>
          <w:rFonts w:hint="eastAsia" w:ascii="Times New Roman" w:hAnsi="Times New Roman" w:cs="仿宋"/>
          <w:color w:val="auto"/>
          <w:sz w:val="24"/>
          <w:szCs w:val="24"/>
          <w:highlight w:val="none"/>
        </w:rPr>
        <w:t xml:space="preserve">提出质疑。质疑联系部门、联系电话、通讯地址详见采购公告。</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28.2供应商应知其权益受到损害之日，是指：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28.6 供应商应以书面形式向采购人或者其委托的采购代理机构提出质疑。质疑超出采购机构代理范围的，供应商应当向采购人提出。</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接收质疑函的方式：现场接收或邮寄接收。</w:t>
      </w:r>
      <w:r/>
    </w:p>
    <w:p>
      <w:pPr>
        <w:ind w:firstLine="480"/>
        <w:spacing w:line="480" w:lineRule="exact"/>
        <w:rPr>
          <w:rFonts w:hint="default"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联系部门：沭阳县钱集镇人民政府/江苏协同项目管理有限公司</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联系电话</w:t>
      </w:r>
      <w:r>
        <w:rPr>
          <w:rFonts w:hint="eastAsia" w:ascii="宋体" w:hAnsi="宋体"/>
          <w:color w:val="auto"/>
          <w:sz w:val="24"/>
          <w:szCs w:val="24"/>
          <w:highlight w:val="none"/>
          <w:u w:val="none"/>
          <w:lang w:val="en-US" w:eastAsia="zh-CN"/>
        </w:rPr>
        <w:t xml:space="preserve">：18071693555/ 18251528712 </w:t>
      </w:r>
      <w:r/>
    </w:p>
    <w:p>
      <w:pPr>
        <w:ind w:left="479" w:firstLine="64"/>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通讯地址：江苏省宿迁市沭阳县钱集镇府前路/</w:t>
      </w:r>
      <w:r>
        <w:rPr>
          <w:rFonts w:hint="eastAsia" w:ascii="Times New Roman" w:hAnsi="Times New Roman" w:cs="仿宋"/>
          <w:color w:val="auto"/>
          <w:sz w:val="24"/>
          <w:szCs w:val="24"/>
          <w:highlight w:val="none"/>
          <w:u w:val="none"/>
          <w:lang w:val="en-US" w:eastAsia="zh-CN"/>
        </w:rPr>
        <w:t xml:space="preserve">宿迁市沭阳县八一路26号 </w:t>
      </w:r>
      <w:r>
        <w:rPr>
          <w:rFonts w:hint="eastAsia" w:ascii="Times New Roman" w:hAnsi="Times New Roman" w:cs="仿宋"/>
          <w:color w:val="auto"/>
          <w:sz w:val="24"/>
          <w:highlight w:val="none"/>
          <w:lang w:val="en-US" w:eastAsia="zh-CN"/>
        </w:rPr>
        <w:t xml:space="preserve">        28.7以下情形的质疑不予受理</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28.7.1 内容不符合《政府采购质疑和投诉办法》第十二条规定的质疑。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28.7.2 超出政府采购法定期限的质疑。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28.7.3 以传真、电子邮件等方式递交的非原件形式的质疑。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28.7.4未参加投标活动的供应商或在投标活动中自身权益未受到损害的供应商所提出的质疑。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28.7.5供应商组成联合体参加投标，联合体中任何一方或多方未按要求签字、盖章、加盖公章的质疑。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28.8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16"/>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29、投诉</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质疑供应商对采购人、采购代理机构的答复不满意，或采购人、采购代理机构未在规定时间内作出答复的，可以在答复期满后15个工作日内向同级财政部门提起投诉。</w:t>
      </w:r>
      <w:bookmarkStart w:id="68" w:name="_Toc141869971"/>
      <w:r/>
      <w:bookmarkStart w:id="69" w:name="_Toc3418"/>
      <w:r/>
      <w:bookmarkStart w:id="70" w:name="_Toc14692"/>
      <w:r/>
      <w:r/>
    </w:p>
    <w:p>
      <w:pPr>
        <w:pStyle w:val="759"/>
        <w:ind w:firstLine="2200"/>
        <w:jc w:val="both"/>
        <w:spacing w:before="200"/>
        <w:rPr>
          <w:rFonts w:hint="eastAsia" w:asciiTheme="minorEastAsia" w:hAnsiTheme="minorEastAsia" w:eastAsiaTheme="minorEastAsia" w:cstheme="minorEastAsia"/>
          <w:color w:val="auto"/>
          <w:sz w:val="44"/>
          <w:szCs w:val="44"/>
          <w:highlight w:val="none"/>
          <w:lang w:val="en-US" w:eastAsia="zh-CN"/>
        </w:rPr>
      </w:pPr>
      <w:r/>
      <w:bookmarkStart w:id="71" w:name="_Toc32647"/>
      <w:r/>
      <w:r/>
    </w:p>
    <w:p>
      <w:pPr>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r>
      <w:r/>
    </w:p>
    <w:p>
      <w:pPr>
        <w:pStyle w:val="770"/>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r>
      <w:r/>
    </w:p>
    <w:p>
      <w:pPr>
        <w:pStyle w:val="770"/>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r>
      <w:r/>
    </w:p>
    <w:p>
      <w:pPr>
        <w:pStyle w:val="770"/>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r>
      <w:r/>
    </w:p>
    <w:p>
      <w:pPr>
        <w:pStyle w:val="770"/>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r>
      <w:r/>
    </w:p>
    <w:p>
      <w:pPr>
        <w:pStyle w:val="770"/>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r>
      <w:r/>
    </w:p>
    <w:p>
      <w:pPr>
        <w:pStyle w:val="770"/>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r>
      <w:r/>
    </w:p>
    <w:p>
      <w:pPr>
        <w:pStyle w:val="770"/>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r>
      <w:r/>
    </w:p>
    <w:p>
      <w:pPr>
        <w:pStyle w:val="770"/>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r>
      <w:r/>
    </w:p>
    <w:p>
      <w:pPr>
        <w:pStyle w:val="770"/>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r>
      <w:r/>
    </w:p>
    <w:p>
      <w:pPr>
        <w:pStyle w:val="770"/>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r>
      <w:r/>
    </w:p>
    <w:p>
      <w:pPr>
        <w:pStyle w:val="770"/>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r>
      <w:r/>
    </w:p>
    <w:p>
      <w:pPr>
        <w:pStyle w:val="770"/>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r>
      <w:r/>
    </w:p>
    <w:p>
      <w:pPr>
        <w:pStyle w:val="770"/>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r>
      <w:r/>
    </w:p>
    <w:p>
      <w:pPr>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r>
      <w:r/>
    </w:p>
    <w:p>
      <w:pPr>
        <w:pStyle w:val="759"/>
        <w:ind w:firstLine="2200"/>
        <w:jc w:val="both"/>
        <w:spacing w:before="200"/>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t xml:space="preserve">第三章  </w:t>
      </w:r>
      <w:bookmarkEnd w:id="68"/>
      <w:r/>
      <w:bookmarkEnd w:id="69"/>
      <w:r/>
      <w:bookmarkEnd w:id="70"/>
      <w:r>
        <w:rPr>
          <w:rFonts w:hint="eastAsia" w:asciiTheme="minorEastAsia" w:hAnsiTheme="minorEastAsia" w:eastAsiaTheme="minorEastAsia" w:cstheme="minorEastAsia"/>
          <w:color w:val="auto"/>
          <w:sz w:val="44"/>
          <w:szCs w:val="44"/>
          <w:highlight w:val="none"/>
          <w:lang w:val="en-US" w:eastAsia="zh-CN"/>
        </w:rPr>
        <w:t xml:space="preserve">评审方法与评审标准</w:t>
      </w:r>
      <w:bookmarkEnd w:id="71"/>
      <w:r/>
      <w:r/>
    </w:p>
    <w:p>
      <w:pPr>
        <w:ind w:firstLine="482"/>
        <w:jc w:val="left"/>
        <w:spacing w:line="480" w:lineRule="exact"/>
        <w:rPr>
          <w:rFonts w:hint="eastAsia"/>
          <w:color w:val="auto"/>
          <w:sz w:val="24"/>
          <w:szCs w:val="28"/>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资格审查人员按照下列指标对各供应商的资格进行审查，未通过审查的为无效标，不参与评审。</w:t>
      </w:r>
      <w:r/>
    </w:p>
    <w:tbl>
      <w:tblPr>
        <w:tblStyle w:val="769"/>
        <w:tblW w:w="9350" w:type="dxa"/>
        <w:tblInd w:w="30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114"/>
        <w:gridCol w:w="5236"/>
      </w:tblGrid>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ind w:firstLine="482"/>
              <w:jc w:val="center"/>
              <w:spacing w:line="480" w:lineRule="exact"/>
              <w:rPr>
                <w:rFonts w:hint="eastAsia"/>
                <w:color w:val="auto"/>
                <w:sz w:val="24"/>
                <w:szCs w:val="28"/>
                <w:highlight w:val="none"/>
              </w:rPr>
            </w:pPr>
            <w:r>
              <w:rPr>
                <w:rFonts w:hint="eastAsia"/>
                <w:b/>
                <w:bCs/>
                <w:color w:val="auto"/>
                <w:sz w:val="24"/>
                <w:szCs w:val="28"/>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2"/>
              <w:jc w:val="center"/>
              <w:spacing w:line="480" w:lineRule="exact"/>
              <w:rPr>
                <w:rFonts w:hint="eastAsia"/>
                <w:color w:val="auto"/>
                <w:sz w:val="24"/>
                <w:szCs w:val="28"/>
                <w:highlight w:val="none"/>
              </w:rPr>
            </w:pPr>
            <w:r>
              <w:rPr>
                <w:rFonts w:hint="eastAsia"/>
                <w:b/>
                <w:bCs/>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lang w:val="en-US" w:eastAsia="zh-CN"/>
              </w:rPr>
              <w:t xml:space="preserve">磋商响应函</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rPr>
              <w:t xml:space="preserve">信用信息</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ind w:firstLine="787"/>
              <w:jc w:val="both"/>
              <w:spacing w:line="480" w:lineRule="exact"/>
              <w:rPr>
                <w:rFonts w:hint="eastAsia"/>
                <w:color w:val="auto"/>
                <w:sz w:val="24"/>
                <w:szCs w:val="28"/>
                <w:highlight w:val="none"/>
              </w:rPr>
            </w:pPr>
            <w:r>
              <w:rPr>
                <w:rFonts w:hint="eastAsia"/>
                <w:color w:val="auto"/>
                <w:sz w:val="24"/>
                <w:szCs w:val="28"/>
                <w:highlight w:val="none"/>
                <w:lang w:val="en-US" w:eastAsia="zh-CN"/>
              </w:rPr>
              <w:t xml:space="preserve">本项目的特定资格要求</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eastAsia="宋体"/>
                <w:color w:val="auto"/>
                <w:sz w:val="24"/>
                <w:szCs w:val="28"/>
                <w:highlight w:val="none"/>
                <w:lang w:val="en-US" w:eastAsia="zh-CN"/>
              </w:rPr>
            </w:pPr>
            <w:r>
              <w:rPr>
                <w:rFonts w:hint="eastAsia"/>
                <w:color w:val="auto"/>
                <w:sz w:val="24"/>
                <w:szCs w:val="28"/>
                <w:highlight w:val="none"/>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磋商小组对符合资格的供应商的响应文件进行符合性审查，未通过审查的为无效标，不再参与评审。</w:t>
      </w:r>
      <w:r/>
    </w:p>
    <w:tbl>
      <w:tblPr>
        <w:tblStyle w:val="769"/>
        <w:tblW w:w="9367"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073"/>
        <w:gridCol w:w="5294"/>
      </w:tblGrid>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ind w:firstLine="482"/>
              <w:jc w:val="center"/>
              <w:spacing w:line="480" w:lineRule="exact"/>
              <w:rPr>
                <w:rFonts w:hint="eastAsia"/>
                <w:b/>
                <w:bCs/>
                <w:color w:val="auto"/>
                <w:sz w:val="24"/>
                <w:szCs w:val="28"/>
                <w:highlight w:val="none"/>
              </w:rPr>
            </w:pPr>
            <w:r>
              <w:rPr>
                <w:rFonts w:hint="eastAsia"/>
                <w:b/>
                <w:bCs/>
                <w:color w:val="auto"/>
                <w:sz w:val="24"/>
                <w:szCs w:val="28"/>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2"/>
              <w:jc w:val="center"/>
              <w:spacing w:line="480" w:lineRule="exact"/>
              <w:rPr>
                <w:rFonts w:hint="eastAsia"/>
                <w:b/>
                <w:bCs/>
                <w:color w:val="auto"/>
                <w:sz w:val="24"/>
                <w:szCs w:val="28"/>
                <w:highlight w:val="none"/>
              </w:rPr>
            </w:pPr>
            <w:r>
              <w:rPr>
                <w:rFonts w:hint="eastAsia"/>
                <w:b/>
                <w:bCs/>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lang w:val="en-US" w:eastAsia="zh-CN"/>
              </w:rPr>
              <w:t xml:space="preserve">工程量清单报价</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rPr>
              <w:t xml:space="preserve">其他</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bl>
    <w:p>
      <w:pPr>
        <w:ind w:firstLine="482"/>
        <w:jc w:val="left"/>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三、评审方法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磋商小组根据综合评分情况，按照评审得分由高到低顺序推荐成交候选供应商，并编写评审报告。</w:t>
      </w:r>
      <w:r/>
    </w:p>
    <w:p>
      <w:pPr>
        <w:ind w:firstLine="482"/>
        <w:jc w:val="left"/>
        <w:spacing w:line="480" w:lineRule="exact"/>
        <w:rPr>
          <w:rFonts w:hint="eastAsia" w:ascii="Times New Roman" w:hAnsi="Times New Roman" w:eastAsia="宋体" w:cs="仿宋"/>
          <w:b/>
          <w:color w:val="auto"/>
          <w:sz w:val="24"/>
          <w:highlight w:val="none"/>
          <w:lang w:val="en-US" w:eastAsia="zh-CN"/>
        </w:rPr>
      </w:pPr>
      <w:r>
        <w:rPr>
          <w:rFonts w:hint="eastAsia" w:ascii="Times New Roman" w:hAnsi="Times New Roman" w:cs="仿宋"/>
          <w:color w:val="auto"/>
          <w:sz w:val="24"/>
          <w:highlight w:val="none"/>
          <w:lang w:val="en-US" w:eastAsia="zh-CN"/>
        </w:rPr>
        <w:t xml:space="preserve">磋商</w:t>
      </w:r>
      <w:r>
        <w:rPr>
          <w:rFonts w:hint="eastAsia" w:ascii="Times New Roman" w:hAnsi="Times New Roman" w:cs="仿宋"/>
          <w:color w:val="auto"/>
          <w:sz w:val="24"/>
          <w:highlight w:val="none"/>
        </w:rPr>
        <w:t xml:space="preserve">文件中没有规定的评标标准不得作为评审的依据</w:t>
      </w:r>
      <w:r>
        <w:rPr>
          <w:rFonts w:hint="eastAsia" w:ascii="Times New Roman" w:hAnsi="Times New Roman" w:cs="仿宋"/>
          <w:color w:val="auto"/>
          <w:sz w:val="24"/>
          <w:highlight w:val="none"/>
          <w:lang w:eastAsia="zh-CN"/>
        </w:rPr>
        <w:t xml:space="preserve">。</w:t>
      </w:r>
      <w:bookmarkStart w:id="701" w:name="_GoBack"/>
      <w:r/>
      <w:bookmarkEnd w:id="701"/>
      <w:r/>
      <w:r/>
    </w:p>
    <w:p>
      <w:pPr>
        <w:ind w:firstLine="241"/>
        <w:jc w:val="left"/>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val="en-US" w:eastAsia="zh-CN"/>
        </w:rPr>
        <w:t xml:space="preserve">四、</w:t>
      </w:r>
      <w:r>
        <w:rPr>
          <w:rFonts w:hint="eastAsia" w:ascii="Times New Roman" w:hAnsi="Times New Roman" w:cs="仿宋"/>
          <w:b/>
          <w:color w:val="auto"/>
          <w:sz w:val="24"/>
          <w:highlight w:val="none"/>
        </w:rPr>
        <w:t xml:space="preserve">评审标准</w:t>
      </w:r>
      <w:r/>
    </w:p>
    <w:tbl>
      <w:tblPr>
        <w:tblStyle w:val="769"/>
        <w:tblpPr w:horzAnchor="page" w:tblpX="1054" w:vertAnchor="text" w:tblpY="468" w:leftFromText="180" w:topFromText="0" w:rightFromText="180" w:bottomFromText="0"/>
        <w:tblW w:w="10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488"/>
        <w:gridCol w:w="1061"/>
        <w:gridCol w:w="6461"/>
      </w:tblGrid>
      <w:tr>
        <w:trPr>
          <w:trHeight w:val="699"/>
        </w:trPr>
        <w:tc>
          <w:tcPr>
            <w:gridSpan w:val="2"/>
            <w:tcW w:w="2489"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Pr>
            </w:pPr>
            <w:r/>
            <w:bookmarkStart w:id="72" w:name="RANGE!A1"/>
            <w:r/>
            <w:bookmarkStart w:id="73" w:name="_Toc10422"/>
            <w:r>
              <w:rPr>
                <w:rFonts w:hint="eastAsia" w:ascii="Times New Roman" w:hAnsi="Times New Roman" w:eastAsia="宋体" w:cs="宋体"/>
                <w:color w:val="auto"/>
                <w:sz w:val="21"/>
                <w:szCs w:val="21"/>
                <w:highlight w:val="none"/>
              </w:rPr>
              <w:t xml:space="preserve">评审因素</w:t>
            </w:r>
            <w:bookmarkEnd w:id="72"/>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分数</w:t>
            </w:r>
            <w:r/>
          </w:p>
        </w:tc>
        <w:tc>
          <w:tcPr>
            <w:tcW w:w="64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评审标准</w:t>
            </w:r>
            <w:r/>
          </w:p>
        </w:tc>
      </w:tr>
      <w:tr>
        <w:trPr>
          <w:trHeight w:val="274"/>
        </w:trPr>
        <w:tc>
          <w:tcPr>
            <w:tcW w:w="100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报价分</w:t>
            </w:r>
            <w:r/>
          </w:p>
        </w:tc>
        <w:tc>
          <w:tcPr>
            <w:tcW w:w="1488"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仿宋"/>
                <w:color w:val="auto"/>
                <w:sz w:val="21"/>
                <w:szCs w:val="21"/>
                <w:highlight w:val="none"/>
              </w:rPr>
              <w:t xml:space="preserve">磋商报价</w:t>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30</w:t>
            </w:r>
            <w:r>
              <w:rPr>
                <w:rFonts w:hint="eastAsia" w:ascii="Times New Roman" w:hAnsi="Times New Roman" w:eastAsia="宋体" w:cs="宋体"/>
                <w:color w:val="auto"/>
                <w:sz w:val="21"/>
                <w:szCs w:val="21"/>
                <w:highlight w:val="none"/>
              </w:rPr>
              <w:t xml:space="preserve">.00分</w:t>
            </w:r>
            <w:r/>
          </w:p>
        </w:tc>
        <w:tc>
          <w:tcPr>
            <w:shd w:val="clear" w:color="auto" w:fill="auto"/>
            <w:tcW w:w="6461" w:type="dxa"/>
            <w:vAlign w:val="center"/>
            <w:textDirection w:val="lrTb"/>
            <w:noWrap w:val="false"/>
          </w:tcPr>
          <w:p>
            <w:pPr>
              <w:ind w:left="0" w:firstLine="0"/>
              <w:jc w:val="both"/>
              <w:keepLines w:val="0"/>
              <w:keepNext w:val="0"/>
              <w:pageBreakBefore w:val="0"/>
              <w:spacing w:after="0" w:line="360" w:lineRule="exact"/>
              <w:widowControl w:val="off"/>
              <w:rPr>
                <w:rFonts w:hint="default" w:ascii="Times New Roman" w:hAnsi="Times New Roman" w:eastAsia="宋体" w:cs="仿宋"/>
                <w:b/>
                <w:bCs/>
                <w:color w:val="auto"/>
                <w:sz w:val="21"/>
                <w:szCs w:val="21"/>
                <w:highlight w:val="none"/>
                <w:lang w:val="en-US" w:eastAsia="zh-CN" w:bidi="ar-SA"/>
              </w:rPr>
            </w:pPr>
            <w:r>
              <w:rPr>
                <w:rFonts w:hint="default" w:ascii="Times New Roman" w:hAnsi="Times New Roman" w:eastAsia="宋体" w:cs="仿宋"/>
                <w:color w:val="auto"/>
                <w:sz w:val="21"/>
                <w:szCs w:val="21"/>
                <w:highlight w:val="none"/>
                <w:lang w:val="en-US" w:eastAsia="zh-CN" w:bidi="ar-SA"/>
              </w:rPr>
              <w:t xml:space="preserve">采用低价优先法计算，</w:t>
            </w:r>
            <w:r>
              <w:rPr>
                <w:rFonts w:hint="eastAsia" w:ascii="Times New Roman" w:hAnsi="Times New Roman" w:eastAsia="宋体" w:cs="仿宋"/>
                <w:color w:val="auto"/>
                <w:sz w:val="21"/>
                <w:szCs w:val="21"/>
                <w:highlight w:val="none"/>
                <w:lang w:val="en-US" w:eastAsia="zh-CN" w:bidi="ar-SA"/>
              </w:rPr>
              <w:t xml:space="preserve">即满足磋商文件要求且最后报价最低的供应商的价格为磋商基准价，其价格分为满分。其他供应商磋商报价得分=（磋商基准价/最后磋商报价）×30</w:t>
            </w:r>
            <w:r>
              <w:rPr>
                <w:rFonts w:hint="default" w:ascii="Times New Roman" w:hAnsi="Times New Roman" w:eastAsia="宋体" w:cs="仿宋"/>
                <w:color w:val="auto"/>
                <w:sz w:val="21"/>
                <w:szCs w:val="21"/>
                <w:highlight w:val="none"/>
                <w:lang w:val="en-US" w:eastAsia="zh-CN" w:bidi="ar-SA"/>
              </w:rPr>
              <w:t xml:space="preserve">。</w:t>
            </w:r>
            <w:r/>
          </w:p>
        </w:tc>
      </w:tr>
      <w:tr>
        <w:trPr>
          <w:trHeight w:val="1140"/>
        </w:trPr>
        <w:tc>
          <w:tcPr>
            <w:tcW w:w="1001" w:type="dxa"/>
            <w:vAlign w:val="center"/>
            <w:vMerge w:val="restart"/>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lang w:val="en-US"/>
              </w:rPr>
            </w:pPr>
            <w:r>
              <w:rPr>
                <w:rFonts w:hint="eastAsia" w:ascii="宋体" w:hAnsi="宋体" w:eastAsia="宋体" w:cs="宋体"/>
                <w:sz w:val="21"/>
                <w:szCs w:val="21"/>
                <w:highlight w:val="none"/>
              </w:rPr>
              <w:t xml:space="preserve">企业业绩、</w:t>
            </w:r>
            <w:r>
              <w:rPr>
                <w:rFonts w:hint="eastAsia" w:ascii="宋体" w:hAnsi="宋体" w:eastAsia="宋体" w:cs="宋体"/>
                <w:sz w:val="21"/>
                <w:szCs w:val="21"/>
                <w:highlight w:val="none"/>
                <w:lang w:val="en-US" w:eastAsia="zh-CN"/>
              </w:rPr>
              <w:t xml:space="preserve">证书</w:t>
            </w:r>
            <w:r>
              <w:rPr>
                <w:rFonts w:hint="eastAsia" w:ascii="宋体" w:hAnsi="宋体" w:cs="宋体"/>
                <w:sz w:val="21"/>
                <w:szCs w:val="21"/>
                <w:highlight w:val="none"/>
                <w:lang w:val="en-US" w:eastAsia="zh-CN"/>
              </w:rPr>
              <w:t xml:space="preserve">等</w:t>
            </w:r>
            <w:r/>
          </w:p>
        </w:tc>
        <w:tc>
          <w:tcPr>
            <w:shd w:val="clear" w:color="auto" w:fill="auto"/>
            <w:tcW w:w="1488"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企业</w:t>
            </w:r>
            <w:r/>
          </w:p>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业绩</w:t>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5</w:t>
            </w:r>
            <w:r>
              <w:rPr>
                <w:rFonts w:hint="eastAsia" w:ascii="Times New Roman" w:hAnsi="Times New Roman" w:eastAsia="宋体" w:cs="宋体"/>
                <w:color w:val="auto"/>
                <w:sz w:val="21"/>
                <w:szCs w:val="21"/>
                <w:highlight w:val="none"/>
              </w:rPr>
              <w:t xml:space="preserve">.00分</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供应商自202</w:t>
            </w:r>
            <w:r>
              <w:rPr>
                <w:rFonts w:hint="eastAsia" w:ascii="Times New Roman" w:hAnsi="Times New Roman" w:cs="宋体"/>
                <w:color w:val="auto"/>
                <w:sz w:val="21"/>
                <w:szCs w:val="21"/>
                <w:highlight w:val="none"/>
                <w:lang w:val="en-US" w:eastAsia="zh-CN"/>
              </w:rPr>
              <w:t xml:space="preserve">2</w:t>
            </w:r>
            <w:r>
              <w:rPr>
                <w:rFonts w:hint="eastAsia" w:ascii="Times New Roman" w:hAnsi="Times New Roman" w:eastAsia="宋体" w:cs="宋体"/>
                <w:color w:val="auto"/>
                <w:sz w:val="21"/>
                <w:szCs w:val="21"/>
                <w:highlight w:val="none"/>
              </w:rPr>
              <w:t xml:space="preserve">年1月1日（以竣工验收时间为准）以来，承担过类似项目业绩的，每有一个得</w:t>
            </w:r>
            <w:r>
              <w:rPr>
                <w:rFonts w:hint="eastAsia" w:ascii="Times New Roman" w:hAnsi="Times New Roman" w:cs="宋体"/>
                <w:color w:val="auto"/>
                <w:sz w:val="21"/>
                <w:szCs w:val="21"/>
                <w:highlight w:val="none"/>
                <w:lang w:val="en-US" w:eastAsia="zh-CN"/>
              </w:rPr>
              <w:t xml:space="preserve">2.5</w:t>
            </w:r>
            <w:r>
              <w:rPr>
                <w:rFonts w:hint="eastAsia" w:ascii="Times New Roman" w:hAnsi="Times New Roman" w:eastAsia="宋体" w:cs="宋体"/>
                <w:color w:val="auto"/>
                <w:sz w:val="21"/>
                <w:szCs w:val="21"/>
                <w:highlight w:val="none"/>
              </w:rPr>
              <w:t xml:space="preserve">分，最高得</w:t>
            </w:r>
            <w:r>
              <w:rPr>
                <w:rFonts w:hint="eastAsia" w:ascii="Times New Roman" w:hAnsi="Times New Roman" w:cs="宋体"/>
                <w:color w:val="auto"/>
                <w:sz w:val="21"/>
                <w:szCs w:val="21"/>
                <w:highlight w:val="none"/>
                <w:lang w:val="en-US" w:eastAsia="zh-CN"/>
              </w:rPr>
              <w:t xml:space="preserve">5</w:t>
            </w:r>
            <w:r>
              <w:rPr>
                <w:rFonts w:hint="eastAsia" w:ascii="Times New Roman" w:hAnsi="Times New Roman" w:eastAsia="宋体" w:cs="宋体"/>
                <w:color w:val="auto"/>
                <w:sz w:val="21"/>
                <w:szCs w:val="21"/>
                <w:highlight w:val="none"/>
              </w:rPr>
              <w:t xml:space="preserve">分。</w:t>
            </w:r>
            <w:r/>
          </w:p>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注：1</w:t>
            </w:r>
            <w:r>
              <w:rPr>
                <w:rFonts w:hint="eastAsia" w:ascii="Times New Roman" w:hAnsi="Times New Roman" w:eastAsia="宋体" w:cs="宋体"/>
                <w:color w:val="auto"/>
                <w:sz w:val="21"/>
                <w:szCs w:val="21"/>
                <w:highlight w:val="none"/>
                <w:lang w:val="en-US" w:eastAsia="zh-CN"/>
              </w:rPr>
              <w:t xml:space="preserve">.</w:t>
            </w:r>
            <w:r>
              <w:rPr>
                <w:rFonts w:hint="eastAsia" w:ascii="Times New Roman" w:hAnsi="Times New Roman" w:eastAsia="宋体" w:cs="宋体"/>
                <w:color w:val="auto"/>
                <w:sz w:val="21"/>
                <w:szCs w:val="21"/>
                <w:highlight w:val="none"/>
              </w:rPr>
              <w:t xml:space="preserve">响应文件中同时提供中标（成交）通知书、施工合同、竣工验收证明材料原件扫描件，未提供或提供不齐全不得分；2.业绩证明材料应能够清晰、明确反映供应商名称、竣工验收时间、工程内容等主要信息，否则业绩不得分；3</w:t>
            </w:r>
            <w:r>
              <w:rPr>
                <w:rFonts w:hint="eastAsia" w:ascii="Times New Roman" w:hAnsi="Times New Roman" w:eastAsia="宋体" w:cs="宋体"/>
                <w:color w:val="auto"/>
                <w:sz w:val="21"/>
                <w:szCs w:val="21"/>
                <w:highlight w:val="none"/>
                <w:lang w:val="en-US" w:eastAsia="zh-CN"/>
              </w:rPr>
              <w:t xml:space="preserve">.</w:t>
            </w:r>
            <w:r>
              <w:rPr>
                <w:rFonts w:hint="eastAsia" w:ascii="Times New Roman" w:hAnsi="Times New Roman" w:eastAsia="宋体" w:cs="宋体"/>
                <w:color w:val="auto"/>
                <w:sz w:val="21"/>
                <w:szCs w:val="21"/>
                <w:highlight w:val="none"/>
              </w:rPr>
              <w:t xml:space="preserve">成交人提供的业绩将随成交结果同步公开。</w:t>
            </w:r>
            <w:r/>
          </w:p>
        </w:tc>
      </w:tr>
      <w:tr>
        <w:trPr>
          <w:trHeight w:val="1140"/>
        </w:trPr>
        <w:tc>
          <w:tcPr>
            <w:tcW w:w="1001"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W w:w="1488" w:type="dxa"/>
            <w:vAlign w:val="center"/>
            <w:textDirection w:val="lrTb"/>
            <w:noWrap w:val="false"/>
          </w:tcPr>
          <w:p>
            <w:pPr>
              <w:jc w:val="center"/>
              <w:keepLines w:val="0"/>
              <w:keepNext w:val="0"/>
              <w:pageBreakBefore w:val="0"/>
              <w:spacing w:line="360" w:lineRule="exact"/>
              <w:widowControl/>
              <w:rPr>
                <w:rFonts w:hint="eastAsia" w:ascii="Times New Roman" w:hAnsi="Times New Roman" w:cs="宋体"/>
                <w:color w:val="auto"/>
                <w:sz w:val="21"/>
                <w:szCs w:val="21"/>
                <w:highlight w:val="none"/>
                <w:lang w:val="en-US" w:eastAsia="zh-CN"/>
              </w:rPr>
            </w:pPr>
            <w:r>
              <w:rPr>
                <w:rFonts w:hint="default" w:ascii="Times New Roman" w:hAnsi="Times New Roman" w:eastAsia="宋体" w:cs="宋体"/>
                <w:color w:val="auto"/>
                <w:sz w:val="21"/>
                <w:szCs w:val="21"/>
                <w:highlight w:val="none"/>
                <w:lang w:val="en-US" w:eastAsia="zh-CN"/>
              </w:rPr>
              <w:t xml:space="preserve">项目组人员</w:t>
            </w:r>
            <w:r/>
          </w:p>
        </w:tc>
        <w:tc>
          <w:tcPr>
            <w:tcW w:w="1061" w:type="dxa"/>
            <w:vAlign w:val="center"/>
            <w:textDirection w:val="lrTb"/>
            <w:noWrap w:val="false"/>
          </w:tcPr>
          <w:p>
            <w:pPr>
              <w:jc w:val="center"/>
              <w:keepLines w:val="0"/>
              <w:keepNext w:val="0"/>
              <w:pageBreakBefore w:val="0"/>
              <w:spacing w:line="360" w:lineRule="exact"/>
              <w:widowControl/>
              <w:rPr>
                <w:rFonts w:hint="eastAsia" w:ascii="Times New Roman" w:hAnsi="Times New Roman" w:cs="宋体"/>
                <w:color w:val="auto"/>
                <w:sz w:val="21"/>
                <w:szCs w:val="21"/>
                <w:highlight w:val="none"/>
                <w:lang w:val="en-US" w:eastAsia="zh-CN"/>
              </w:rPr>
            </w:pPr>
            <w:r>
              <w:rPr>
                <w:rFonts w:hint="eastAsia" w:ascii="Times New Roman" w:hAnsi="Times New Roman" w:cs="宋体"/>
                <w:color w:val="auto"/>
                <w:sz w:val="21"/>
                <w:szCs w:val="21"/>
                <w:highlight w:val="none"/>
                <w:lang w:val="en-US" w:eastAsia="zh-CN"/>
              </w:rPr>
              <w:t xml:space="preserve">5</w:t>
            </w:r>
            <w:r>
              <w:rPr>
                <w:rFonts w:hint="eastAsia" w:ascii="Times New Roman" w:hAnsi="Times New Roman" w:eastAsia="宋体" w:cs="宋体"/>
                <w:color w:val="auto"/>
                <w:sz w:val="21"/>
                <w:szCs w:val="21"/>
                <w:highlight w:val="none"/>
              </w:rPr>
              <w:t xml:space="preserve">.00</w:t>
            </w:r>
            <w:r>
              <w:rPr>
                <w:rFonts w:hint="eastAsia" w:ascii="Times New Roman" w:hAnsi="Times New Roman" w:eastAsia="宋体" w:cs="宋体"/>
                <w:color w:val="auto"/>
                <w:sz w:val="21"/>
                <w:szCs w:val="21"/>
                <w:highlight w:val="none"/>
                <w:lang w:eastAsia="zh-CN"/>
              </w:rPr>
              <w:t xml:space="preserve">分</w:t>
            </w:r>
            <w:r/>
          </w:p>
        </w:tc>
        <w:tc>
          <w:tcPr>
            <w:tcW w:w="6461" w:type="dxa"/>
            <w:vAlign w:val="center"/>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供应商拟选派</w:t>
            </w:r>
            <w:r>
              <w:rPr>
                <w:rFonts w:hint="eastAsia" w:ascii="Times New Roman" w:hAnsi="Times New Roman" w:cs="宋体"/>
                <w:color w:val="auto"/>
                <w:sz w:val="21"/>
                <w:szCs w:val="21"/>
                <w:highlight w:val="none"/>
                <w:lang w:val="en-US" w:eastAsia="zh-CN"/>
              </w:rPr>
              <w:t xml:space="preserve">施</w:t>
            </w:r>
            <w:r>
              <w:rPr>
                <w:rFonts w:hint="eastAsia" w:ascii="Times New Roman" w:hAnsi="Times New Roman" w:eastAsia="宋体" w:cs="宋体"/>
                <w:color w:val="auto"/>
                <w:sz w:val="21"/>
                <w:szCs w:val="21"/>
                <w:highlight w:val="none"/>
              </w:rPr>
              <w:t xml:space="preserve">工员有施工员证书得</w:t>
            </w:r>
            <w:r>
              <w:rPr>
                <w:rFonts w:hint="eastAsia" w:ascii="Times New Roman" w:hAnsi="Times New Roman"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rPr>
              <w:t xml:space="preserve">分</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质量员有质量员证书得</w:t>
            </w:r>
            <w:r>
              <w:rPr>
                <w:rFonts w:hint="eastAsia" w:ascii="Times New Roman" w:hAnsi="Times New Roman"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rPr>
              <w:t xml:space="preserve">分</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安全员有安全员证书得</w:t>
            </w:r>
            <w:r>
              <w:rPr>
                <w:rFonts w:hint="eastAsia" w:ascii="Times New Roman" w:hAnsi="Times New Roman"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rPr>
              <w:t xml:space="preserve">分</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lang w:val="en-US" w:eastAsia="zh-CN"/>
              </w:rPr>
              <w:t xml:space="preserve">材料</w:t>
            </w:r>
            <w:r>
              <w:rPr>
                <w:rFonts w:hint="eastAsia" w:ascii="Times New Roman" w:hAnsi="Times New Roman" w:eastAsia="宋体" w:cs="宋体"/>
                <w:color w:val="auto"/>
                <w:sz w:val="21"/>
                <w:szCs w:val="21"/>
                <w:highlight w:val="none"/>
              </w:rPr>
              <w:t xml:space="preserve">员有</w:t>
            </w:r>
            <w:r>
              <w:rPr>
                <w:rFonts w:hint="eastAsia" w:ascii="Times New Roman" w:hAnsi="Times New Roman" w:cs="宋体"/>
                <w:color w:val="auto"/>
                <w:sz w:val="21"/>
                <w:szCs w:val="21"/>
                <w:highlight w:val="none"/>
                <w:lang w:val="en-US" w:eastAsia="zh-CN"/>
              </w:rPr>
              <w:t xml:space="preserve">材料</w:t>
            </w:r>
            <w:r>
              <w:rPr>
                <w:rFonts w:hint="eastAsia" w:ascii="Times New Roman" w:hAnsi="Times New Roman" w:eastAsia="宋体" w:cs="宋体"/>
                <w:color w:val="auto"/>
                <w:sz w:val="21"/>
                <w:szCs w:val="21"/>
                <w:highlight w:val="none"/>
              </w:rPr>
              <w:t xml:space="preserve">员证书得</w:t>
            </w:r>
            <w:r>
              <w:rPr>
                <w:rFonts w:hint="eastAsia" w:ascii="Times New Roman" w:hAnsi="Times New Roman"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rPr>
              <w:t xml:space="preserve">分</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lang w:val="en-US" w:eastAsia="zh-CN"/>
              </w:rPr>
              <w:t xml:space="preserve">资料</w:t>
            </w:r>
            <w:r>
              <w:rPr>
                <w:rFonts w:hint="eastAsia" w:ascii="Times New Roman" w:hAnsi="Times New Roman" w:eastAsia="宋体" w:cs="宋体"/>
                <w:color w:val="auto"/>
                <w:sz w:val="21"/>
                <w:szCs w:val="21"/>
                <w:highlight w:val="none"/>
              </w:rPr>
              <w:t xml:space="preserve">员有</w:t>
            </w:r>
            <w:r>
              <w:rPr>
                <w:rFonts w:hint="eastAsia" w:ascii="Times New Roman" w:hAnsi="Times New Roman" w:cs="宋体"/>
                <w:color w:val="auto"/>
                <w:sz w:val="21"/>
                <w:szCs w:val="21"/>
                <w:highlight w:val="none"/>
                <w:lang w:val="en-US" w:eastAsia="zh-CN"/>
              </w:rPr>
              <w:t xml:space="preserve">资料</w:t>
            </w:r>
            <w:r>
              <w:rPr>
                <w:rFonts w:hint="eastAsia" w:ascii="Times New Roman" w:hAnsi="Times New Roman" w:eastAsia="宋体" w:cs="宋体"/>
                <w:color w:val="auto"/>
                <w:sz w:val="21"/>
                <w:szCs w:val="21"/>
                <w:highlight w:val="none"/>
              </w:rPr>
              <w:t xml:space="preserve">员证书得</w:t>
            </w:r>
            <w:r>
              <w:rPr>
                <w:rFonts w:hint="eastAsia" w:ascii="Times New Roman" w:hAnsi="Times New Roman"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rPr>
              <w:t xml:space="preserve">分</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lang w:val="en-US" w:eastAsia="zh-CN"/>
              </w:rPr>
              <w:t xml:space="preserve">本项目最高得5分。</w:t>
            </w:r>
            <w:r/>
          </w:p>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注：</w:t>
            </w: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rPr>
              <w:t xml:space="preserve">响应文件中须提供证明材料原件扫描件，未提供或提供不齐全不得分。</w:t>
            </w:r>
            <w:r>
              <w:rPr>
                <w:rFonts w:hint="eastAsia" w:ascii="Times New Roman" w:hAnsi="Times New Roman" w:eastAsia="宋体" w:cs="宋体"/>
                <w:color w:val="auto"/>
                <w:sz w:val="21"/>
                <w:szCs w:val="21"/>
                <w:highlight w:val="none"/>
                <w:lang w:val="en-US" w:eastAsia="zh-CN"/>
              </w:rPr>
              <w:t xml:space="preserve">2.供应商拟派的项目</w:t>
            </w:r>
            <w:r>
              <w:rPr>
                <w:rFonts w:hint="eastAsia" w:ascii="Times New Roman" w:hAnsi="Times New Roman" w:cs="宋体"/>
                <w:color w:val="auto"/>
                <w:sz w:val="21"/>
                <w:szCs w:val="21"/>
                <w:highlight w:val="none"/>
                <w:lang w:val="en-US" w:eastAsia="zh-CN"/>
              </w:rPr>
              <w:t xml:space="preserve">组人员</w:t>
            </w:r>
            <w:r>
              <w:rPr>
                <w:rFonts w:hint="eastAsia" w:ascii="Times New Roman" w:hAnsi="Times New Roman" w:eastAsia="宋体" w:cs="宋体"/>
                <w:color w:val="auto"/>
                <w:sz w:val="21"/>
                <w:szCs w:val="21"/>
                <w:highlight w:val="none"/>
                <w:lang w:val="en-US" w:eastAsia="zh-CN"/>
              </w:rPr>
              <w:t xml:space="preserve">必须为本单位人员，提</w:t>
            </w:r>
            <w:r>
              <w:rPr>
                <w:rFonts w:hint="eastAsia" w:ascii="Times New Roman" w:hAnsi="Times New Roman" w:cs="宋体"/>
                <w:color w:val="auto"/>
                <w:sz w:val="21"/>
                <w:szCs w:val="21"/>
                <w:highlight w:val="none"/>
                <w:lang w:val="en-US" w:eastAsia="zh-CN"/>
              </w:rPr>
              <w:t xml:space="preserve">供</w:t>
            </w:r>
            <w:r>
              <w:rPr>
                <w:rFonts w:hint="eastAsia" w:ascii="Times New Roman" w:hAnsi="Times New Roman" w:eastAsia="宋体" w:cs="宋体"/>
                <w:color w:val="auto"/>
                <w:sz w:val="21"/>
                <w:szCs w:val="21"/>
                <w:highlight w:val="none"/>
                <w:lang w:val="en-US" w:eastAsia="zh-CN"/>
              </w:rPr>
              <w:t xml:space="preserve">近3个月</w:t>
            </w:r>
            <w:r>
              <w:rPr>
                <w:rFonts w:hint="eastAsia" w:ascii="Times New Roman" w:hAnsi="Times New Roman" w:cs="宋体"/>
                <w:color w:val="auto"/>
                <w:sz w:val="21"/>
                <w:szCs w:val="21"/>
                <w:highlight w:val="none"/>
                <w:lang w:val="en-US" w:eastAsia="zh-CN"/>
              </w:rPr>
              <w:t xml:space="preserve">任意一个月</w:t>
            </w:r>
            <w:r>
              <w:rPr>
                <w:rFonts w:hint="eastAsia" w:ascii="Times New Roman" w:hAnsi="Times New Roman" w:eastAsia="宋体" w:cs="宋体"/>
                <w:color w:val="auto"/>
                <w:sz w:val="21"/>
                <w:szCs w:val="21"/>
                <w:highlight w:val="none"/>
                <w:lang w:val="en-US" w:eastAsia="zh-CN"/>
              </w:rPr>
              <w:t xml:space="preserve">本单位为其办理的社会养老保险或医疗保险缴纳证明材料</w:t>
            </w: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3.</w:t>
            </w:r>
            <w:r>
              <w:rPr>
                <w:rFonts w:hint="eastAsia" w:ascii="Times New Roman" w:hAnsi="Times New Roman" w:cs="宋体"/>
                <w:color w:val="auto"/>
                <w:sz w:val="21"/>
                <w:szCs w:val="21"/>
                <w:highlight w:val="none"/>
                <w:lang w:val="en-US" w:eastAsia="zh-CN"/>
              </w:rPr>
              <w:t xml:space="preserve">项目组人员不重复得分。4.</w:t>
            </w:r>
            <w:r>
              <w:rPr>
                <w:rFonts w:hint="eastAsia" w:ascii="Times New Roman" w:hAnsi="Times New Roman" w:eastAsia="宋体" w:cs="宋体"/>
                <w:color w:val="auto"/>
                <w:sz w:val="21"/>
                <w:szCs w:val="21"/>
                <w:highlight w:val="none"/>
              </w:rPr>
              <w:t xml:space="preserve">成交人提供的</w:t>
            </w:r>
            <w:r>
              <w:rPr>
                <w:rFonts w:hint="eastAsia" w:ascii="Times New Roman" w:hAnsi="Times New Roman" w:cs="宋体"/>
                <w:color w:val="auto"/>
                <w:sz w:val="21"/>
                <w:szCs w:val="21"/>
                <w:highlight w:val="none"/>
                <w:lang w:val="en-US" w:eastAsia="zh-CN"/>
              </w:rPr>
              <w:t xml:space="preserve">证明材料</w:t>
            </w:r>
            <w:r>
              <w:rPr>
                <w:rFonts w:hint="eastAsia" w:ascii="Times New Roman" w:hAnsi="Times New Roman" w:eastAsia="宋体" w:cs="宋体"/>
                <w:color w:val="auto"/>
                <w:sz w:val="21"/>
                <w:szCs w:val="21"/>
                <w:highlight w:val="none"/>
              </w:rPr>
              <w:t xml:space="preserve">将随成交结果同步公开。</w:t>
            </w:r>
            <w:r/>
          </w:p>
        </w:tc>
      </w:tr>
      <w:tr>
        <w:trPr>
          <w:trHeight w:val="1140"/>
        </w:trPr>
        <w:tc>
          <w:tcPr>
            <w:tcW w:w="1001"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W w:w="1488" w:type="dxa"/>
            <w:vAlign w:val="center"/>
            <w:textDirection w:val="lrTb"/>
            <w:noWrap w:val="false"/>
          </w:tcPr>
          <w:p>
            <w:pPr>
              <w:jc w:val="center"/>
              <w:keepLines w:val="0"/>
              <w:keepNext w:val="0"/>
              <w:pageBreakBefore w:val="0"/>
              <w:spacing w:line="360" w:lineRule="exact"/>
              <w:widowControl/>
              <w:rPr>
                <w:rFonts w:hint="default" w:ascii="Times New Roman" w:hAnsi="Times New Roman" w:cs="宋体"/>
                <w:color w:val="auto"/>
                <w:sz w:val="21"/>
                <w:szCs w:val="21"/>
                <w:highlight w:val="none"/>
                <w:lang w:val="en-US" w:eastAsia="zh-CN"/>
              </w:rPr>
            </w:pPr>
            <w:r>
              <w:rPr>
                <w:rFonts w:hint="eastAsia" w:ascii="Times New Roman" w:hAnsi="Times New Roman" w:cs="宋体"/>
                <w:color w:val="auto"/>
                <w:sz w:val="21"/>
                <w:szCs w:val="21"/>
                <w:highlight w:val="none"/>
                <w:lang w:val="en-US" w:eastAsia="zh-CN"/>
              </w:rPr>
              <w:t xml:space="preserve">项目负责人</w:t>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cs="宋体"/>
                <w:color w:val="auto"/>
                <w:sz w:val="21"/>
                <w:szCs w:val="21"/>
                <w:highlight w:val="none"/>
                <w:lang w:val="en-US" w:eastAsia="zh-CN"/>
              </w:rPr>
            </w:pPr>
            <w:r>
              <w:rPr>
                <w:rFonts w:hint="eastAsia" w:ascii="Times New Roman" w:hAnsi="Times New Roman" w:cs="宋体"/>
                <w:color w:val="auto"/>
                <w:sz w:val="21"/>
                <w:szCs w:val="21"/>
                <w:highlight w:val="none"/>
                <w:lang w:val="en-US" w:eastAsia="zh-CN"/>
              </w:rPr>
              <w:t xml:space="preserve">5.00分</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供应商拟选派本项目的</w:t>
            </w:r>
            <w:r>
              <w:rPr>
                <w:rFonts w:hint="eastAsia" w:ascii="Times New Roman" w:hAnsi="Times New Roman" w:eastAsia="宋体" w:cs="宋体"/>
                <w:color w:val="auto"/>
                <w:sz w:val="21"/>
                <w:szCs w:val="21"/>
                <w:highlight w:val="none"/>
              </w:rPr>
              <w:t xml:space="preserve">项目</w:t>
            </w:r>
            <w:r>
              <w:rPr>
                <w:rFonts w:hint="eastAsia" w:ascii="Times New Roman" w:hAnsi="Times New Roman" w:eastAsia="宋体" w:cs="宋体"/>
                <w:color w:val="auto"/>
                <w:sz w:val="21"/>
                <w:szCs w:val="21"/>
                <w:highlight w:val="none"/>
              </w:rPr>
              <w:t xml:space="preserve">负责人</w:t>
            </w:r>
            <w:r>
              <w:rPr>
                <w:rFonts w:hint="eastAsia" w:ascii="Times New Roman" w:hAnsi="Times New Roman" w:cs="宋体"/>
                <w:color w:val="auto"/>
                <w:sz w:val="21"/>
                <w:szCs w:val="21"/>
                <w:highlight w:val="none"/>
                <w:lang w:val="en-US" w:eastAsia="zh-CN"/>
              </w:rPr>
              <w:t xml:space="preserve">具有中级技术职称</w:t>
            </w:r>
            <w:r>
              <w:rPr>
                <w:rFonts w:hint="eastAsia" w:ascii="Times New Roman" w:hAnsi="Times New Roman" w:eastAsia="宋体" w:cs="宋体"/>
                <w:color w:val="auto"/>
                <w:sz w:val="21"/>
                <w:szCs w:val="21"/>
                <w:highlight w:val="none"/>
              </w:rPr>
              <w:t xml:space="preserve">的得</w:t>
            </w:r>
            <w:r>
              <w:rPr>
                <w:rFonts w:hint="eastAsia" w:ascii="Times New Roman" w:hAnsi="Times New Roman" w:cs="宋体"/>
                <w:color w:val="auto"/>
                <w:sz w:val="21"/>
                <w:szCs w:val="21"/>
                <w:highlight w:val="none"/>
                <w:lang w:val="en-US" w:eastAsia="zh-CN"/>
              </w:rPr>
              <w:t xml:space="preserve">2.5</w:t>
            </w:r>
            <w:r>
              <w:rPr>
                <w:rFonts w:hint="eastAsia" w:ascii="Times New Roman" w:hAnsi="Times New Roman" w:eastAsia="宋体" w:cs="宋体"/>
                <w:color w:val="auto"/>
                <w:sz w:val="21"/>
                <w:szCs w:val="21"/>
                <w:highlight w:val="none"/>
              </w:rPr>
              <w:t xml:space="preserve">分</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具有</w:t>
            </w:r>
            <w:r>
              <w:rPr>
                <w:rFonts w:hint="eastAsia" w:ascii="Times New Roman" w:hAnsi="Times New Roman" w:cs="宋体"/>
                <w:color w:val="auto"/>
                <w:sz w:val="21"/>
                <w:szCs w:val="21"/>
                <w:highlight w:val="none"/>
                <w:lang w:val="en-US" w:eastAsia="zh-CN"/>
              </w:rPr>
              <w:t xml:space="preserve">高级</w:t>
            </w:r>
            <w:r>
              <w:rPr>
                <w:rFonts w:hint="eastAsia" w:ascii="Times New Roman" w:hAnsi="Times New Roman" w:cs="宋体"/>
                <w:color w:val="auto"/>
                <w:sz w:val="21"/>
                <w:szCs w:val="21"/>
                <w:highlight w:val="none"/>
                <w:lang w:val="en-US" w:eastAsia="zh-CN"/>
              </w:rPr>
              <w:t xml:space="preserve">及</w:t>
            </w:r>
            <w:r>
              <w:rPr>
                <w:rFonts w:hint="eastAsia" w:ascii="Times New Roman" w:hAnsi="Times New Roman" w:cs="宋体"/>
                <w:color w:val="auto"/>
                <w:sz w:val="21"/>
                <w:szCs w:val="21"/>
                <w:highlight w:val="none"/>
                <w:lang w:val="en-US" w:eastAsia="zh-CN"/>
              </w:rPr>
              <w:t xml:space="preserve">以上</w:t>
            </w:r>
            <w:r>
              <w:rPr>
                <w:rFonts w:hint="eastAsia" w:ascii="Times New Roman" w:hAnsi="Times New Roman" w:cs="宋体"/>
                <w:color w:val="auto"/>
                <w:sz w:val="21"/>
                <w:szCs w:val="21"/>
                <w:highlight w:val="none"/>
                <w:lang w:val="en-US" w:eastAsia="zh-CN"/>
              </w:rPr>
              <w:t xml:space="preserve">技术职称</w:t>
            </w:r>
            <w:r>
              <w:rPr>
                <w:rFonts w:hint="eastAsia" w:ascii="Times New Roman" w:hAnsi="Times New Roman" w:eastAsia="宋体" w:cs="宋体"/>
                <w:color w:val="auto"/>
                <w:sz w:val="21"/>
                <w:szCs w:val="21"/>
                <w:highlight w:val="none"/>
              </w:rPr>
              <w:t xml:space="preserve">的得</w:t>
            </w:r>
            <w:r>
              <w:rPr>
                <w:rFonts w:hint="eastAsia" w:ascii="Times New Roman" w:hAnsi="Times New Roman" w:cs="宋体"/>
                <w:color w:val="auto"/>
                <w:sz w:val="21"/>
                <w:szCs w:val="21"/>
                <w:highlight w:val="none"/>
                <w:lang w:val="en-US" w:eastAsia="zh-CN"/>
              </w:rPr>
              <w:t xml:space="preserve">5</w:t>
            </w:r>
            <w:r>
              <w:rPr>
                <w:rFonts w:hint="eastAsia" w:ascii="Times New Roman" w:hAnsi="Times New Roman" w:eastAsia="宋体" w:cs="宋体"/>
                <w:color w:val="auto"/>
                <w:sz w:val="21"/>
                <w:szCs w:val="21"/>
                <w:highlight w:val="none"/>
              </w:rPr>
              <w:t xml:space="preserve">分</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lang w:val="en-US" w:eastAsia="zh-CN"/>
              </w:rPr>
              <w:t xml:space="preserve">最高得5分。</w:t>
            </w:r>
            <w:r/>
          </w:p>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注：</w:t>
            </w: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rPr>
              <w:t xml:space="preserve">响应文件中须提供证明材料原件扫描件，未提供或提供不齐全不得分。</w:t>
            </w:r>
            <w:r>
              <w:rPr>
                <w:rFonts w:hint="eastAsia" w:ascii="Times New Roman" w:hAnsi="Times New Roman" w:eastAsia="宋体" w:cs="宋体"/>
                <w:color w:val="auto"/>
                <w:sz w:val="21"/>
                <w:szCs w:val="21"/>
                <w:highlight w:val="none"/>
                <w:lang w:val="en-US" w:eastAsia="zh-CN"/>
              </w:rPr>
              <w:t xml:space="preserve">2.供应商拟派的项目</w:t>
            </w:r>
            <w:r>
              <w:rPr>
                <w:rFonts w:hint="eastAsia" w:ascii="Times New Roman" w:hAnsi="Times New Roman" w:cs="宋体"/>
                <w:color w:val="auto"/>
                <w:sz w:val="21"/>
                <w:szCs w:val="21"/>
                <w:highlight w:val="none"/>
                <w:lang w:val="en-US" w:eastAsia="zh-CN"/>
              </w:rPr>
              <w:t xml:space="preserve">负责人</w:t>
            </w:r>
            <w:r>
              <w:rPr>
                <w:rFonts w:hint="eastAsia" w:ascii="Times New Roman" w:hAnsi="Times New Roman" w:cs="宋体"/>
                <w:color w:val="auto"/>
                <w:sz w:val="21"/>
                <w:szCs w:val="21"/>
                <w:highlight w:val="none"/>
                <w:lang w:val="en-US" w:eastAsia="zh-CN"/>
              </w:rPr>
            </w:r>
            <w:r>
              <w:rPr>
                <w:rFonts w:hint="eastAsia" w:ascii="Times New Roman" w:hAnsi="Times New Roman" w:eastAsia="宋体" w:cs="宋体"/>
                <w:color w:val="auto"/>
                <w:sz w:val="21"/>
                <w:szCs w:val="21"/>
                <w:highlight w:val="none"/>
                <w:lang w:val="en-US" w:eastAsia="zh-CN"/>
              </w:rPr>
              <w:t xml:space="preserve">必须为本单位人员，提</w:t>
            </w:r>
            <w:r>
              <w:rPr>
                <w:rFonts w:hint="eastAsia" w:ascii="Times New Roman" w:hAnsi="Times New Roman" w:cs="宋体"/>
                <w:color w:val="auto"/>
                <w:sz w:val="21"/>
                <w:szCs w:val="21"/>
                <w:highlight w:val="none"/>
                <w:lang w:val="en-US" w:eastAsia="zh-CN"/>
              </w:rPr>
              <w:t xml:space="preserve">供</w:t>
            </w:r>
            <w:r>
              <w:rPr>
                <w:rFonts w:hint="eastAsia" w:ascii="Times New Roman" w:hAnsi="Times New Roman" w:eastAsia="宋体" w:cs="宋体"/>
                <w:color w:val="auto"/>
                <w:sz w:val="21"/>
                <w:szCs w:val="21"/>
                <w:highlight w:val="none"/>
                <w:lang w:val="en-US" w:eastAsia="zh-CN"/>
              </w:rPr>
              <w:t xml:space="preserve">近3个月</w:t>
            </w:r>
            <w:r>
              <w:rPr>
                <w:rFonts w:hint="eastAsia" w:ascii="Times New Roman" w:hAnsi="Times New Roman" w:cs="宋体"/>
                <w:color w:val="auto"/>
                <w:sz w:val="21"/>
                <w:szCs w:val="21"/>
                <w:highlight w:val="none"/>
                <w:lang w:val="en-US" w:eastAsia="zh-CN"/>
              </w:rPr>
              <w:t xml:space="preserve">任意一个月</w:t>
            </w:r>
            <w:r>
              <w:rPr>
                <w:rFonts w:hint="eastAsia" w:ascii="Times New Roman" w:hAnsi="Times New Roman" w:eastAsia="宋体" w:cs="宋体"/>
                <w:color w:val="auto"/>
                <w:sz w:val="21"/>
                <w:szCs w:val="21"/>
                <w:highlight w:val="none"/>
                <w:lang w:val="en-US" w:eastAsia="zh-CN"/>
              </w:rPr>
              <w:t xml:space="preserve">本单位为其办理的社会养老保险或医疗保险缴纳证明材料</w:t>
            </w: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3</w:t>
            </w:r>
            <w:r>
              <w:rPr>
                <w:rFonts w:hint="eastAsia" w:ascii="Times New Roman" w:hAnsi="Times New Roman" w:cs="宋体"/>
                <w:color w:val="auto"/>
                <w:sz w:val="21"/>
                <w:szCs w:val="21"/>
                <w:highlight w:val="none"/>
                <w:lang w:val="en-US" w:eastAsia="zh-CN"/>
              </w:rPr>
              <w:t xml:space="preserve">.</w:t>
            </w:r>
            <w:r>
              <w:rPr>
                <w:rFonts w:hint="eastAsia" w:ascii="Times New Roman" w:hAnsi="Times New Roman" w:eastAsia="宋体" w:cs="宋体"/>
                <w:color w:val="auto"/>
                <w:sz w:val="21"/>
                <w:szCs w:val="21"/>
                <w:highlight w:val="none"/>
              </w:rPr>
              <w:t xml:space="preserve">成交人提供的</w:t>
            </w:r>
            <w:r>
              <w:rPr>
                <w:rFonts w:hint="eastAsia" w:ascii="Times New Roman" w:hAnsi="Times New Roman" w:cs="宋体"/>
                <w:color w:val="auto"/>
                <w:sz w:val="21"/>
                <w:szCs w:val="21"/>
                <w:highlight w:val="none"/>
                <w:lang w:val="en-US" w:eastAsia="zh-CN"/>
              </w:rPr>
              <w:t xml:space="preserve">证明材料</w:t>
            </w:r>
            <w:r>
              <w:rPr>
                <w:rFonts w:hint="eastAsia" w:ascii="Times New Roman" w:hAnsi="Times New Roman" w:eastAsia="宋体" w:cs="宋体"/>
                <w:color w:val="auto"/>
                <w:sz w:val="21"/>
                <w:szCs w:val="21"/>
                <w:highlight w:val="none"/>
              </w:rPr>
              <w:t xml:space="preserve">将随成交结果同步公开。</w:t>
            </w:r>
            <w:r/>
          </w:p>
        </w:tc>
      </w:tr>
      <w:tr>
        <w:trPr>
          <w:trHeight w:val="855"/>
        </w:trPr>
        <w:tc>
          <w:tcPr>
            <w:tcW w:w="1001" w:type="dxa"/>
            <w:vAlign w:val="center"/>
            <w:vMerge w:val="restart"/>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宋体" w:hAnsi="宋体" w:eastAsia="宋体" w:cs="宋体"/>
                <w:sz w:val="21"/>
                <w:szCs w:val="21"/>
                <w:highlight w:val="none"/>
              </w:rPr>
              <w:t xml:space="preserve">项目实施方案</w:t>
            </w:r>
            <w:r/>
          </w:p>
        </w:tc>
        <w:tc>
          <w:tcPr>
            <w:tcW w:w="1488"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总体概述：施工组织总体设想、方案针对性及施工标段划分</w:t>
            </w:r>
            <w:r/>
          </w:p>
        </w:tc>
        <w:tc>
          <w:tcPr>
            <w:tcW w:w="1061"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.00分</w:t>
            </w:r>
            <w:r/>
          </w:p>
        </w:tc>
        <w:tc>
          <w:tcPr>
            <w:tcW w:w="6461" w:type="dxa"/>
            <w:vAlign w:val="center"/>
            <w:textDirection w:val="lrTb"/>
            <w:noWrap w:val="false"/>
          </w:tcPr>
          <w:p>
            <w:pPr>
              <w:ind w:left="0" w:right="0" w:firstLine="0"/>
              <w:spacing w:before="0" w:after="0" w:line="400" w:lineRule="atLeast"/>
              <w:rPr>
                <w:rFonts w:hint="default"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供应商提供项目实施方案总体概述，施工组织总体设想、方案针对性及施工标段划分等具体内容；磋商小组结合供应商的方案进行评审。</w:t>
            </w:r>
            <w:r/>
          </w:p>
          <w:p>
            <w:pPr>
              <w:ind w:left="0" w:right="0" w:firstLine="0"/>
              <w:spacing w:before="0" w:after="0" w:line="400" w:lineRule="atLeast"/>
              <w:rPr>
                <w:rFonts w:hint="eastAsia" w:ascii="Times New Roman" w:hAnsi="Times New Roman"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其中：方案内容全面、具体详细，施工组织总体设想思路清晰、要点明确、重点突出，组织工序严谨，施工工艺流程、各分部分项工程工序计划安排有序、方案结合实际针对性强，优于采购需求</w:t>
            </w:r>
            <w:r>
              <w:rPr>
                <w:rFonts w:hint="eastAsia" w:ascii="宋体" w:hAnsi="宋体" w:eastAsia="宋体" w:cs="宋体"/>
                <w:color w:val="000000"/>
                <w:sz w:val="21"/>
                <w:szCs w:val="22"/>
                <w:highlight w:val="none"/>
                <w:lang w:val="en-US" w:eastAsia="zh-CN"/>
              </w:rPr>
              <w:t xml:space="preserve">的，</w:t>
            </w:r>
            <w:r>
              <w:rPr>
                <w:rFonts w:hint="default" w:ascii="宋体" w:hAnsi="宋体" w:eastAsia="宋体" w:cs="宋体"/>
                <w:color w:val="000000"/>
                <w:sz w:val="21"/>
                <w:szCs w:val="22"/>
                <w:highlight w:val="none"/>
              </w:rPr>
              <w:t xml:space="preserve">得</w:t>
            </w:r>
            <w:r>
              <w:rPr>
                <w:rFonts w:hint="eastAsia" w:ascii="Times New Roman" w:hAnsi="Times New Roman" w:cs="Times New Roman"/>
                <w:color w:val="000000"/>
                <w:sz w:val="21"/>
                <w:szCs w:val="22"/>
                <w:highlight w:val="none"/>
                <w:lang w:val="en-US" w:eastAsia="zh-CN"/>
              </w:rPr>
              <w:t xml:space="preserve">10</w:t>
            </w:r>
            <w:r>
              <w:rPr>
                <w:rFonts w:hint="default" w:ascii="宋体" w:hAnsi="宋体" w:eastAsia="宋体" w:cs="宋体"/>
                <w:color w:val="000000"/>
                <w:sz w:val="21"/>
                <w:szCs w:val="22"/>
                <w:highlight w:val="none"/>
              </w:rPr>
              <w:t xml:space="preserve">分；方案有具体内容，施工组织总体设想有具体思路、有要点，组织工序流畅，有具体施工工艺流程、各分部分项工程工序计划安排、方案具有结合实际的针对性，可以实现采购需求的，得</w:t>
            </w:r>
            <w:r>
              <w:rPr>
                <w:rFonts w:hint="eastAsia" w:ascii="Times New Roman" w:hAnsi="Times New Roman" w:cs="Times New Roman"/>
                <w:color w:val="000000"/>
                <w:sz w:val="21"/>
                <w:szCs w:val="22"/>
                <w:highlight w:val="none"/>
                <w:lang w:val="en-US" w:eastAsia="zh-CN"/>
              </w:rPr>
              <w:t xml:space="preserve">7</w:t>
            </w:r>
            <w:r>
              <w:rPr>
                <w:rFonts w:hint="default" w:ascii="宋体" w:hAnsi="宋体" w:eastAsia="宋体" w:cs="宋体"/>
                <w:color w:val="000000"/>
                <w:sz w:val="21"/>
                <w:szCs w:val="22"/>
                <w:highlight w:val="none"/>
              </w:rPr>
              <w:t xml:space="preserve">分；方案有具体内容，施工组织总体设想思路不清晰、要点不明确，有欠缺，未体现组织有序和施工工艺流程、各分部分项工程工序计划安排及针对性，但经后期优化后可以实现采购需求的，得</w:t>
            </w:r>
            <w:r>
              <w:rPr>
                <w:rFonts w:hint="eastAsia" w:ascii="Times New Roman" w:hAnsi="Times New Roman" w:cs="Times New Roman"/>
                <w:color w:val="000000"/>
                <w:sz w:val="21"/>
                <w:szCs w:val="22"/>
                <w:highlight w:val="none"/>
                <w:lang w:val="en-US" w:eastAsia="zh-CN"/>
              </w:rPr>
              <w:t xml:space="preserve">4</w:t>
            </w:r>
            <w:r>
              <w:rPr>
                <w:rFonts w:hint="default" w:ascii="宋体" w:hAnsi="宋体" w:eastAsia="宋体" w:cs="宋体"/>
                <w:color w:val="000000"/>
                <w:sz w:val="21"/>
                <w:szCs w:val="22"/>
                <w:highlight w:val="none"/>
              </w:rPr>
              <w:t xml:space="preserve">分；没有内容不得分。</w:t>
            </w:r>
            <w:r/>
          </w:p>
        </w:tc>
      </w:tr>
      <w:tr>
        <w:trPr>
          <w:trHeight w:val="435"/>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施工现场平面布置和临时设施、临时道路布置</w:t>
            </w:r>
            <w:r/>
          </w:p>
        </w:tc>
        <w:tc>
          <w:tcPr>
            <w:tcW w:w="1061"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.00分</w:t>
            </w:r>
            <w:r/>
          </w:p>
        </w:tc>
        <w:tc>
          <w:tcPr>
            <w:tcW w:w="6461" w:type="dxa"/>
            <w:vAlign w:val="center"/>
            <w:textDirection w:val="lrTb"/>
            <w:noWrap w:val="false"/>
          </w:tcPr>
          <w:p>
            <w:pPr>
              <w:ind w:left="0" w:right="0" w:firstLine="0"/>
              <w:spacing w:before="0" w:after="0" w:line="400" w:lineRule="atLeast"/>
              <w:rPr>
                <w:rFonts w:hint="default"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供应商提供施工现场布置方案，含平面布置和临时设施、临时道路布置等内容；磋商小组结合供应商的方案进行评审。</w:t>
            </w:r>
            <w:r/>
          </w:p>
          <w:p>
            <w:pPr>
              <w:ind w:left="0" w:right="0" w:firstLine="0"/>
              <w:spacing w:before="0" w:after="0" w:line="400" w:lineRule="atLeast"/>
              <w:rPr>
                <w:rFonts w:hint="eastAsia" w:ascii="Times New Roman" w:hAnsi="Times New Roman"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其中：方案内容全面、具体详细，平面布置覆盖施工整体区域，临时设施及临时道路布置结合实际，综合考虑需求全面，充分满足施工现场机械、材料、人员进出通行，优于采购需求的，得</w:t>
            </w:r>
            <w:r>
              <w:rPr>
                <w:rFonts w:hint="eastAsia" w:ascii="Times New Roman" w:hAnsi="Times New Roman" w:cs="Times New Roman"/>
                <w:color w:val="000000"/>
                <w:sz w:val="21"/>
                <w:szCs w:val="22"/>
                <w:highlight w:val="none"/>
                <w:lang w:val="en-US" w:eastAsia="zh-CN"/>
              </w:rPr>
              <w:t xml:space="preserve">9</w:t>
            </w:r>
            <w:r>
              <w:rPr>
                <w:rFonts w:hint="default" w:ascii="宋体" w:hAnsi="宋体" w:eastAsia="宋体" w:cs="宋体"/>
                <w:color w:val="000000"/>
                <w:sz w:val="21"/>
                <w:szCs w:val="22"/>
                <w:highlight w:val="none"/>
              </w:rPr>
              <w:t xml:space="preserve">分；方案有具体内容，平面布置符合现场实际，临时设施及临时道路布置能够兼顾施工现场机械、材料、人员进出通行，可以实现采购需求的，得</w:t>
            </w:r>
            <w:r>
              <w:rPr>
                <w:rFonts w:hint="eastAsia" w:ascii="Times New Roman" w:hAnsi="Times New Roman" w:cs="Times New Roman"/>
                <w:color w:val="000000"/>
                <w:sz w:val="21"/>
                <w:szCs w:val="22"/>
                <w:highlight w:val="none"/>
                <w:lang w:val="en-US" w:eastAsia="zh-CN"/>
              </w:rPr>
              <w:t xml:space="preserve">6</w:t>
            </w:r>
            <w:r>
              <w:rPr>
                <w:rFonts w:hint="default" w:ascii="宋体" w:hAnsi="宋体" w:eastAsia="宋体" w:cs="宋体"/>
                <w:color w:val="000000"/>
                <w:sz w:val="21"/>
                <w:szCs w:val="22"/>
                <w:highlight w:val="none"/>
              </w:rPr>
              <w:t xml:space="preserve">分；方案内容不具体，平面布置未体现符合现场实际，临时设施及临时道路布置未能兼顾施工现场机械、材料、人员进出通行，有欠缺，但经后期优化后可以实现采购需求的，得</w:t>
            </w:r>
            <w:r>
              <w:rPr>
                <w:rFonts w:hint="eastAsia" w:ascii="宋体" w:hAnsi="宋体" w:cs="宋体"/>
                <w:color w:val="000000"/>
                <w:sz w:val="21"/>
                <w:szCs w:val="22"/>
                <w:highlight w:val="none"/>
                <w:lang w:val="en-US" w:eastAsia="zh-CN"/>
              </w:rPr>
              <w:t xml:space="preserve">3</w:t>
            </w:r>
            <w:r>
              <w:rPr>
                <w:rFonts w:hint="default" w:ascii="宋体" w:hAnsi="宋体" w:eastAsia="宋体" w:cs="宋体"/>
                <w:color w:val="000000"/>
                <w:sz w:val="21"/>
                <w:szCs w:val="22"/>
                <w:highlight w:val="none"/>
              </w:rPr>
              <w:t xml:space="preserve">分；没有内容不得分。</w:t>
            </w:r>
            <w:r/>
          </w:p>
        </w:tc>
      </w:tr>
      <w:tr>
        <w:trPr>
          <w:trHeight w:val="691"/>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施工进度计划和各阶段进度的保证措施</w:t>
            </w:r>
            <w:r/>
          </w:p>
        </w:tc>
        <w:tc>
          <w:tcPr>
            <w:tcW w:w="1061"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.00分</w:t>
            </w:r>
            <w:r/>
          </w:p>
        </w:tc>
        <w:tc>
          <w:tcPr>
            <w:tcW w:w="6461" w:type="dxa"/>
            <w:vAlign w:val="center"/>
            <w:textDirection w:val="lrTb"/>
            <w:noWrap w:val="false"/>
          </w:tcPr>
          <w:p>
            <w:pPr>
              <w:ind w:left="0" w:right="0" w:firstLine="0"/>
              <w:spacing w:before="0" w:after="0" w:line="400" w:lineRule="atLeast"/>
              <w:rPr>
                <w:rFonts w:hint="default"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供应商提供施工进度计划和各阶段进度的保证措施方案，含进度计划、进度</w:t>
            </w:r>
            <w:r>
              <w:rPr>
                <w:rFonts w:hint="eastAsia" w:ascii="宋体" w:hAnsi="宋体" w:cs="宋体"/>
                <w:color w:val="000000"/>
                <w:sz w:val="21"/>
                <w:szCs w:val="22"/>
                <w:highlight w:val="none"/>
                <w:lang w:eastAsia="zh-CN"/>
              </w:rPr>
              <w:t xml:space="preserve">保障</w:t>
            </w:r>
            <w:r>
              <w:rPr>
                <w:rFonts w:hint="default" w:ascii="宋体" w:hAnsi="宋体" w:eastAsia="宋体" w:cs="宋体"/>
                <w:color w:val="000000"/>
                <w:sz w:val="21"/>
                <w:szCs w:val="22"/>
                <w:highlight w:val="none"/>
              </w:rPr>
              <w:t xml:space="preserve">措施等内容；磋商小组结合供应商的方案进行评审。</w:t>
            </w:r>
            <w:r/>
          </w:p>
          <w:p>
            <w:pPr>
              <w:ind w:left="0" w:right="0" w:firstLine="0"/>
              <w:spacing w:before="0" w:after="0" w:line="400" w:lineRule="atLeast"/>
              <w:rPr>
                <w:rFonts w:hint="eastAsia" w:ascii="Times New Roman" w:hAnsi="Times New Roman"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其中：进度计划节点明确，时间安排符合工期要求，进度保障措施全面、具体详细，要点明确、重点突出，优于采购需求的，得</w:t>
            </w:r>
            <w:r>
              <w:rPr>
                <w:rFonts w:hint="eastAsia" w:ascii="Times New Roman" w:hAnsi="Times New Roman" w:cs="Times New Roman"/>
                <w:color w:val="000000"/>
                <w:sz w:val="21"/>
                <w:szCs w:val="22"/>
                <w:highlight w:val="none"/>
                <w:lang w:val="en-US" w:eastAsia="zh-CN"/>
              </w:rPr>
              <w:t xml:space="preserve">9</w:t>
            </w:r>
            <w:r>
              <w:rPr>
                <w:rFonts w:hint="default" w:ascii="宋体" w:hAnsi="宋体" w:eastAsia="宋体" w:cs="宋体"/>
                <w:color w:val="000000"/>
                <w:sz w:val="21"/>
                <w:szCs w:val="22"/>
                <w:highlight w:val="none"/>
              </w:rPr>
              <w:t xml:space="preserve">分；进度计划有节点安排，符合工期要求，进度保障有具体措施和要求，可以实现采购需求的，得</w:t>
            </w:r>
            <w:r>
              <w:rPr>
                <w:rFonts w:hint="eastAsia" w:ascii="Times New Roman" w:hAnsi="Times New Roman" w:cs="Times New Roman"/>
                <w:color w:val="000000"/>
                <w:sz w:val="21"/>
                <w:szCs w:val="22"/>
                <w:highlight w:val="none"/>
                <w:lang w:val="en-US" w:eastAsia="zh-CN"/>
              </w:rPr>
              <w:t xml:space="preserve">6</w:t>
            </w:r>
            <w:r>
              <w:rPr>
                <w:rFonts w:hint="default" w:ascii="宋体" w:hAnsi="宋体" w:eastAsia="宋体" w:cs="宋体"/>
                <w:color w:val="000000"/>
                <w:sz w:val="21"/>
                <w:szCs w:val="22"/>
                <w:highlight w:val="none"/>
              </w:rPr>
              <w:t xml:space="preserve">分；进度计划节点不明确，未体现符合工期要求，进度保障措施不具体，有欠缺，但经后期优化后可以实现采购需求的，得</w:t>
            </w:r>
            <w:r>
              <w:rPr>
                <w:rFonts w:hint="eastAsia" w:ascii="Times New Roman" w:hAnsi="Times New Roman" w:cs="Times New Roman"/>
                <w:color w:val="000000"/>
                <w:sz w:val="21"/>
                <w:szCs w:val="22"/>
                <w:highlight w:val="none"/>
                <w:lang w:val="en-US" w:eastAsia="zh-CN"/>
              </w:rPr>
              <w:t xml:space="preserve">3</w:t>
            </w:r>
            <w:r>
              <w:rPr>
                <w:rFonts w:hint="default" w:ascii="宋体" w:hAnsi="宋体" w:eastAsia="宋体" w:cs="宋体"/>
                <w:color w:val="000000"/>
                <w:sz w:val="21"/>
                <w:szCs w:val="22"/>
                <w:highlight w:val="none"/>
              </w:rPr>
              <w:t xml:space="preserve">分；没有内容不得分。</w:t>
            </w:r>
            <w:r/>
          </w:p>
        </w:tc>
      </w:tr>
      <w:tr>
        <w:trPr>
          <w:trHeight w:val="1140"/>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施工过程各阶段质量安全的保证措施</w:t>
            </w:r>
            <w:r/>
          </w:p>
        </w:tc>
        <w:tc>
          <w:tcPr>
            <w:tcW w:w="1061"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.00分</w:t>
            </w:r>
            <w:r/>
          </w:p>
        </w:tc>
        <w:tc>
          <w:tcPr>
            <w:tcW w:w="6461" w:type="dxa"/>
            <w:vAlign w:val="center"/>
            <w:textDirection w:val="lrTb"/>
            <w:noWrap w:val="false"/>
          </w:tcPr>
          <w:p>
            <w:pPr>
              <w:ind w:left="0" w:right="0" w:firstLine="0"/>
              <w:spacing w:before="0" w:after="0" w:line="400" w:lineRule="atLeast"/>
              <w:rPr>
                <w:rFonts w:hint="default"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供应商提供施工过程重点难点分析、质量</w:t>
            </w:r>
            <w:r>
              <w:rPr>
                <w:rFonts w:hint="eastAsia" w:ascii="宋体" w:hAnsi="宋体" w:cs="宋体"/>
                <w:color w:val="000000"/>
                <w:sz w:val="21"/>
                <w:szCs w:val="22"/>
                <w:highlight w:val="none"/>
                <w:lang w:eastAsia="zh-CN"/>
              </w:rPr>
              <w:t xml:space="preserve">安全</w:t>
            </w:r>
            <w:r>
              <w:rPr>
                <w:rFonts w:hint="default" w:ascii="宋体" w:hAnsi="宋体" w:eastAsia="宋体" w:cs="宋体"/>
                <w:color w:val="000000"/>
                <w:sz w:val="21"/>
                <w:szCs w:val="22"/>
                <w:highlight w:val="none"/>
              </w:rPr>
              <w:t xml:space="preserve">保证措施方案，重点难点分析及解决方案、质量安全保障具体措施等内容；磋商小组结合供应商方案进行评审。</w:t>
            </w:r>
            <w:r/>
          </w:p>
          <w:p>
            <w:pPr>
              <w:ind w:left="0" w:right="0" w:firstLine="0"/>
              <w:spacing w:before="0" w:after="0" w:line="400" w:lineRule="atLeast"/>
              <w:rPr>
                <w:rFonts w:hint="eastAsia" w:ascii="Times New Roman" w:hAnsi="Times New Roman"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其中：重点难点分析内容全面具体、解决方案思路清晰、要点明确、措施详细，质量安全保障措施具体详细、重点突出，优于采购需求的，得</w:t>
            </w:r>
            <w:r>
              <w:rPr>
                <w:rFonts w:hint="eastAsia" w:ascii="Times New Roman" w:hAnsi="Times New Roman" w:cs="Times New Roman"/>
                <w:color w:val="000000"/>
                <w:sz w:val="21"/>
                <w:szCs w:val="22"/>
                <w:highlight w:val="none"/>
                <w:lang w:val="en-US" w:eastAsia="zh-CN"/>
              </w:rPr>
              <w:t xml:space="preserve">9</w:t>
            </w:r>
            <w:r>
              <w:rPr>
                <w:rFonts w:hint="default" w:ascii="宋体" w:hAnsi="宋体" w:eastAsia="宋体" w:cs="宋体"/>
                <w:color w:val="000000"/>
                <w:sz w:val="21"/>
                <w:szCs w:val="22"/>
                <w:highlight w:val="none"/>
              </w:rPr>
              <w:t xml:space="preserve">分；重点难点分析有具体内容、解决方案有明确思路、有要点和措施，质量安全保障有具体措施，可以实现采购需求的，得</w:t>
            </w:r>
            <w:r>
              <w:rPr>
                <w:rFonts w:hint="eastAsia" w:ascii="Times New Roman" w:hAnsi="Times New Roman" w:cs="Times New Roman"/>
                <w:color w:val="000000"/>
                <w:sz w:val="21"/>
                <w:szCs w:val="22"/>
                <w:highlight w:val="none"/>
                <w:lang w:val="en-US" w:eastAsia="zh-CN"/>
              </w:rPr>
              <w:t xml:space="preserve">6</w:t>
            </w:r>
            <w:r>
              <w:rPr>
                <w:rFonts w:hint="default" w:ascii="宋体" w:hAnsi="宋体" w:eastAsia="宋体" w:cs="宋体"/>
                <w:color w:val="000000"/>
                <w:sz w:val="21"/>
                <w:szCs w:val="22"/>
                <w:highlight w:val="none"/>
              </w:rPr>
              <w:t xml:space="preserve">分；重点难点分析内容不具体、解决方案思路不清晰、要点不明确，有欠缺，质量安全保障无具体措施，但经后期优化后可以实现采购需求的，得</w:t>
            </w:r>
            <w:r>
              <w:rPr>
                <w:rFonts w:hint="eastAsia" w:ascii="Times New Roman" w:hAnsi="Times New Roman" w:cs="Times New Roman"/>
                <w:color w:val="000000"/>
                <w:sz w:val="21"/>
                <w:szCs w:val="22"/>
                <w:highlight w:val="none"/>
                <w:lang w:val="en-US" w:eastAsia="zh-CN"/>
              </w:rPr>
              <w:t xml:space="preserve">3</w:t>
            </w:r>
            <w:r>
              <w:rPr>
                <w:rFonts w:hint="default" w:ascii="宋体" w:hAnsi="宋体" w:eastAsia="宋体" w:cs="宋体"/>
                <w:color w:val="000000"/>
                <w:sz w:val="21"/>
                <w:szCs w:val="22"/>
                <w:highlight w:val="none"/>
              </w:rPr>
              <w:t xml:space="preserve">分；没有内容不得分。</w:t>
            </w:r>
            <w:r/>
          </w:p>
        </w:tc>
      </w:tr>
      <w:tr>
        <w:trPr>
          <w:trHeight w:val="497"/>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shd w:val="clear" w:color="auto" w:fill="auto"/>
            <w:tcW w:w="1488"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劳动力、机械设备和材料投入计划</w:t>
            </w:r>
            <w:r/>
          </w:p>
        </w:tc>
        <w:tc>
          <w:tcPr>
            <w:shd w:val="clear" w:color="auto" w:fill="auto"/>
            <w:tcW w:w="1061"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.00分</w:t>
            </w:r>
            <w:r/>
          </w:p>
        </w:tc>
        <w:tc>
          <w:tcPr>
            <w:shd w:val="clear" w:color="auto" w:fill="auto"/>
            <w:tcW w:w="6461" w:type="dxa"/>
            <w:vAlign w:val="center"/>
            <w:textDirection w:val="lrTb"/>
            <w:noWrap w:val="false"/>
          </w:tcPr>
          <w:p>
            <w:pPr>
              <w:ind w:left="0" w:right="0" w:firstLine="0"/>
              <w:spacing w:before="0" w:after="0" w:line="400" w:lineRule="atLeast"/>
              <w:rPr>
                <w:rFonts w:hint="default"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供应商提供劳动力、机械设备和材料投入计划方案，含具体配置内容及要求；磋商小组结合供应商方案进行评审。</w:t>
            </w:r>
            <w:r/>
          </w:p>
          <w:p>
            <w:pPr>
              <w:ind w:left="0" w:right="0" w:firstLine="0"/>
              <w:spacing w:before="0" w:after="0" w:line="400" w:lineRule="atLeast"/>
              <w:rPr>
                <w:rFonts w:hint="default" w:ascii="Times New Roman" w:hAnsi="Times New Roman" w:eastAsia="宋体" w:cs="宋体"/>
                <w:color w:val="auto"/>
                <w:sz w:val="21"/>
                <w:szCs w:val="21"/>
                <w:highlight w:val="none"/>
                <w:rtl w:val="0"/>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其中：方案配置内容全面、具体计划安排具体详细，配置要求能够完全紧密结合项目实际，能够体现与工序紧密结合，优于采购需求的，得</w:t>
            </w:r>
            <w:r>
              <w:rPr>
                <w:rFonts w:hint="eastAsia" w:ascii="Times New Roman" w:hAnsi="Times New Roman" w:cs="Times New Roman"/>
                <w:color w:val="000000"/>
                <w:sz w:val="21"/>
                <w:szCs w:val="22"/>
                <w:highlight w:val="none"/>
                <w:lang w:val="en-US" w:eastAsia="zh-CN"/>
              </w:rPr>
              <w:t xml:space="preserve">9</w:t>
            </w:r>
            <w:r>
              <w:rPr>
                <w:rFonts w:hint="default" w:ascii="宋体" w:hAnsi="宋体" w:eastAsia="宋体" w:cs="宋体"/>
                <w:color w:val="000000"/>
                <w:sz w:val="21"/>
                <w:szCs w:val="22"/>
                <w:highlight w:val="none"/>
              </w:rPr>
              <w:t xml:space="preserve">分；方案配置有具体内容、有具体计划安排，配置能够结合项目实际，可以实现采购需求的，得</w:t>
            </w:r>
            <w:r>
              <w:rPr>
                <w:rFonts w:hint="eastAsia" w:ascii="Times New Roman" w:hAnsi="Times New Roman" w:cs="Times New Roman"/>
                <w:color w:val="000000"/>
                <w:sz w:val="21"/>
                <w:szCs w:val="22"/>
                <w:highlight w:val="none"/>
                <w:lang w:val="en-US" w:eastAsia="zh-CN"/>
              </w:rPr>
              <w:t xml:space="preserve">6</w:t>
            </w:r>
            <w:r>
              <w:rPr>
                <w:rFonts w:hint="default" w:ascii="宋体" w:hAnsi="宋体" w:eastAsia="宋体" w:cs="宋体"/>
                <w:color w:val="000000"/>
                <w:sz w:val="21"/>
                <w:szCs w:val="22"/>
                <w:highlight w:val="none"/>
              </w:rPr>
              <w:t xml:space="preserve">分；方案配置内容不具体、计划不明确，未体现结合工序，有欠缺，但经后期优化后可以实现采购需求的，得</w:t>
            </w:r>
            <w:r>
              <w:rPr>
                <w:rFonts w:hint="eastAsia" w:ascii="Times New Roman" w:hAnsi="Times New Roman" w:cs="Times New Roman"/>
                <w:color w:val="000000"/>
                <w:sz w:val="21"/>
                <w:szCs w:val="22"/>
                <w:highlight w:val="none"/>
                <w:lang w:val="en-US" w:eastAsia="zh-CN"/>
              </w:rPr>
              <w:t xml:space="preserve">3</w:t>
            </w:r>
            <w:r>
              <w:rPr>
                <w:rFonts w:hint="default" w:ascii="宋体" w:hAnsi="宋体" w:eastAsia="宋体" w:cs="宋体"/>
                <w:color w:val="000000"/>
                <w:sz w:val="21"/>
                <w:szCs w:val="22"/>
                <w:highlight w:val="none"/>
              </w:rPr>
              <w:t xml:space="preserve">分；没有内容不得分。</w:t>
            </w:r>
            <w:r/>
          </w:p>
        </w:tc>
      </w:tr>
      <w:tr>
        <w:trPr>
          <w:trHeight w:val="1140"/>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shd w:val="clear" w:color="auto" w:fill="auto"/>
            <w:tcW w:w="1488"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关键施工技术、工艺及工程项目实施的重点、难点和解决方案</w:t>
            </w:r>
            <w:r/>
          </w:p>
        </w:tc>
        <w:tc>
          <w:tcPr>
            <w:shd w:val="clear" w:color="auto" w:fill="auto"/>
            <w:tcW w:w="1061"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.00分</w:t>
            </w:r>
            <w:r/>
          </w:p>
        </w:tc>
        <w:tc>
          <w:tcPr>
            <w:shd w:val="clear" w:color="auto" w:fill="auto"/>
            <w:tcW w:w="6461" w:type="dxa"/>
            <w:vAlign w:val="center"/>
            <w:textDirection w:val="lrTb"/>
            <w:noWrap w:val="false"/>
          </w:tcPr>
          <w:p>
            <w:pPr>
              <w:ind w:left="0" w:right="0" w:firstLine="0"/>
              <w:spacing w:before="0" w:after="0" w:line="400" w:lineRule="atLeast"/>
              <w:rPr>
                <w:rFonts w:hint="default" w:ascii="宋体" w:hAnsi="宋体" w:eastAsia="宋体" w:cs="宋体"/>
                <w:color w:val="000000"/>
                <w:sz w:val="21"/>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供应商</w:t>
            </w:r>
            <w:r>
              <w:rPr>
                <w:rFonts w:hint="eastAsia" w:ascii="宋体" w:hAnsi="宋体" w:eastAsia="宋体" w:cs="宋体"/>
                <w:color w:val="000000"/>
                <w:sz w:val="21"/>
                <w:szCs w:val="22"/>
                <w:highlight w:val="none"/>
                <w:lang w:val="en-US" w:eastAsia="zh-CN"/>
              </w:rPr>
              <w:t xml:space="preserve">提供</w:t>
            </w:r>
            <w:r>
              <w:rPr>
                <w:rFonts w:hint="default" w:ascii="宋体" w:hAnsi="宋体" w:eastAsia="宋体" w:cs="宋体"/>
                <w:color w:val="000000"/>
                <w:sz w:val="21"/>
                <w:szCs w:val="22"/>
                <w:highlight w:val="none"/>
              </w:rPr>
              <w:t xml:space="preserve">针对本</w:t>
            </w:r>
            <w:r>
              <w:rPr>
                <w:rFonts w:hint="eastAsia" w:ascii="宋体" w:hAnsi="宋体" w:cs="宋体"/>
                <w:color w:val="000000"/>
                <w:sz w:val="21"/>
                <w:szCs w:val="22"/>
                <w:highlight w:val="none"/>
                <w:lang w:eastAsia="zh-CN"/>
              </w:rPr>
              <w:t xml:space="preserve">项目</w:t>
            </w:r>
            <w:r>
              <w:rPr>
                <w:rFonts w:hint="default" w:ascii="宋体" w:hAnsi="宋体" w:eastAsia="宋体" w:cs="宋体"/>
                <w:color w:val="000000"/>
                <w:sz w:val="21"/>
                <w:szCs w:val="22"/>
                <w:highlight w:val="none"/>
              </w:rPr>
              <w:t xml:space="preserve">施工过程中的关键施工技术、工艺及工程项目实施的重点、难点和解决方案</w:t>
            </w:r>
            <w:r>
              <w:rPr>
                <w:rFonts w:hint="eastAsia" w:ascii="宋体" w:hAnsi="宋体" w:eastAsia="宋体" w:cs="宋体"/>
                <w:color w:val="000000"/>
                <w:sz w:val="21"/>
                <w:szCs w:val="22"/>
                <w:highlight w:val="none"/>
                <w:lang w:eastAsia="zh-CN"/>
              </w:rPr>
              <w:t xml:space="preserve">；</w:t>
            </w:r>
            <w:r>
              <w:rPr>
                <w:rFonts w:hint="default" w:ascii="宋体" w:hAnsi="宋体" w:eastAsia="宋体" w:cs="宋体"/>
                <w:color w:val="000000"/>
                <w:sz w:val="21"/>
                <w:szCs w:val="22"/>
                <w:highlight w:val="none"/>
              </w:rPr>
              <w:t xml:space="preserve">磋商小组结合供应商方案进行评审。</w:t>
            </w:r>
            <w:r/>
          </w:p>
          <w:p>
            <w:pPr>
              <w:ind w:left="0" w:right="0" w:firstLine="0"/>
              <w:spacing w:before="0" w:after="0" w:line="400" w:lineRule="atLeast"/>
              <w:rPr>
                <w:rFonts w:hint="default" w:ascii="Times New Roman" w:hAnsi="Times New Roman" w:eastAsia="宋体" w:cs="宋体"/>
                <w:color w:val="auto"/>
                <w:sz w:val="21"/>
                <w:szCs w:val="21"/>
                <w:highlight w:val="none"/>
                <w:rtl w:val="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t xml:space="preserve">其中：</w:t>
            </w:r>
            <w:r>
              <w:rPr>
                <w:rFonts w:hint="default" w:ascii="宋体" w:hAnsi="宋体" w:eastAsia="宋体" w:cs="宋体"/>
                <w:color w:val="000000"/>
                <w:sz w:val="21"/>
                <w:szCs w:val="22"/>
                <w:highlight w:val="none"/>
              </w:rPr>
              <w:t xml:space="preserve">方案内容符合实际、具体、完整详细，语言表述准确清晰且优于采购需求的</w:t>
            </w:r>
            <w:r>
              <w:rPr>
                <w:rFonts w:hint="eastAsia" w:ascii="宋体" w:hAnsi="宋体" w:eastAsia="宋体" w:cs="宋体"/>
                <w:color w:val="000000"/>
                <w:sz w:val="21"/>
                <w:szCs w:val="22"/>
                <w:highlight w:val="none"/>
                <w:lang w:eastAsia="zh-CN"/>
              </w:rPr>
              <w:t xml:space="preserve">，</w:t>
            </w:r>
            <w:r>
              <w:rPr>
                <w:rFonts w:hint="default" w:ascii="宋体" w:hAnsi="宋体" w:eastAsia="宋体" w:cs="宋体"/>
                <w:color w:val="000000"/>
                <w:sz w:val="21"/>
                <w:szCs w:val="22"/>
                <w:highlight w:val="none"/>
              </w:rPr>
              <w:t xml:space="preserve">得</w:t>
            </w:r>
            <w:r>
              <w:rPr>
                <w:rFonts w:hint="eastAsia" w:ascii="Times New Roman" w:hAnsi="Times New Roman" w:cs="Times New Roman"/>
                <w:color w:val="000000"/>
                <w:sz w:val="21"/>
                <w:szCs w:val="22"/>
                <w:highlight w:val="none"/>
                <w:lang w:val="en-US" w:eastAsia="zh-CN"/>
              </w:rPr>
              <w:t xml:space="preserve">9</w:t>
            </w:r>
            <w:r>
              <w:rPr>
                <w:rFonts w:hint="default" w:ascii="宋体" w:hAnsi="宋体" w:eastAsia="宋体" w:cs="宋体"/>
                <w:color w:val="000000"/>
                <w:sz w:val="21"/>
                <w:szCs w:val="22"/>
                <w:highlight w:val="none"/>
              </w:rPr>
              <w:t xml:space="preserve">分；方案内容完整、符合实际情况且能基本满足采购需求的</w:t>
            </w:r>
            <w:r>
              <w:rPr>
                <w:rFonts w:hint="eastAsia" w:ascii="宋体" w:hAnsi="宋体" w:eastAsia="宋体" w:cs="宋体"/>
                <w:color w:val="000000"/>
                <w:sz w:val="21"/>
                <w:szCs w:val="22"/>
                <w:highlight w:val="none"/>
                <w:lang w:eastAsia="zh-CN"/>
              </w:rPr>
              <w:t xml:space="preserve">，</w:t>
            </w:r>
            <w:r>
              <w:rPr>
                <w:rFonts w:hint="default" w:ascii="宋体" w:hAnsi="宋体" w:eastAsia="宋体" w:cs="宋体"/>
                <w:color w:val="000000"/>
                <w:sz w:val="21"/>
                <w:szCs w:val="22"/>
                <w:highlight w:val="none"/>
              </w:rPr>
              <w:t xml:space="preserve">得</w:t>
            </w:r>
            <w:r>
              <w:rPr>
                <w:rFonts w:hint="eastAsia" w:ascii="Times New Roman" w:hAnsi="Times New Roman" w:cs="Times New Roman"/>
                <w:color w:val="000000"/>
                <w:sz w:val="21"/>
                <w:szCs w:val="22"/>
                <w:highlight w:val="none"/>
                <w:lang w:val="en-US" w:eastAsia="zh-CN"/>
              </w:rPr>
              <w:t xml:space="preserve">6</w:t>
            </w:r>
            <w:r>
              <w:rPr>
                <w:rFonts w:hint="default" w:ascii="宋体" w:hAnsi="宋体" w:eastAsia="宋体" w:cs="宋体"/>
                <w:color w:val="000000"/>
                <w:sz w:val="21"/>
                <w:szCs w:val="22"/>
                <w:highlight w:val="none"/>
              </w:rPr>
              <w:t xml:space="preserve">分；内容有偏差，但不影响实质性内容表达，通过后期优化能满足采购需求的</w:t>
            </w:r>
            <w:r>
              <w:rPr>
                <w:rFonts w:hint="eastAsia" w:ascii="宋体" w:hAnsi="宋体" w:eastAsia="宋体" w:cs="宋体"/>
                <w:color w:val="000000"/>
                <w:sz w:val="21"/>
                <w:szCs w:val="22"/>
                <w:highlight w:val="none"/>
                <w:lang w:eastAsia="zh-CN"/>
              </w:rPr>
              <w:t xml:space="preserve">，</w:t>
            </w:r>
            <w:r>
              <w:rPr>
                <w:rFonts w:hint="default" w:ascii="宋体" w:hAnsi="宋体" w:eastAsia="宋体" w:cs="宋体"/>
                <w:color w:val="000000"/>
                <w:sz w:val="21"/>
                <w:szCs w:val="22"/>
                <w:highlight w:val="none"/>
              </w:rPr>
              <w:t xml:space="preserve">得</w:t>
            </w:r>
            <w:r>
              <w:rPr>
                <w:rFonts w:hint="eastAsia" w:ascii="Times New Roman" w:hAnsi="Times New Roman" w:cs="Times New Roman"/>
                <w:color w:val="000000"/>
                <w:sz w:val="21"/>
                <w:szCs w:val="22"/>
                <w:highlight w:val="none"/>
                <w:lang w:val="en-US" w:eastAsia="zh-CN"/>
              </w:rPr>
              <w:t xml:space="preserve">3</w:t>
            </w:r>
            <w:r>
              <w:rPr>
                <w:rFonts w:hint="default" w:ascii="宋体" w:hAnsi="宋体" w:eastAsia="宋体" w:cs="宋体"/>
                <w:color w:val="000000"/>
                <w:sz w:val="21"/>
                <w:szCs w:val="22"/>
                <w:highlight w:val="none"/>
              </w:rPr>
              <w:t xml:space="preserve">分；没有内容不得分。</w:t>
            </w:r>
            <w:r/>
          </w:p>
        </w:tc>
      </w:tr>
    </w:tbl>
    <w:p>
      <w:pPr>
        <w:ind w:firstLine="482"/>
        <w:jc w:val="left"/>
        <w:spacing w:line="48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spacing w:line="500" w:lineRule="exact"/>
        <w:rPr>
          <w:rFonts w:hint="eastAsia" w:asciiTheme="minorEastAsia" w:hAnsiTheme="minorEastAsia" w:eastAsiaTheme="minorEastAsia" w:cstheme="minorEastAsia"/>
          <w:color w:val="auto"/>
          <w:sz w:val="44"/>
          <w:szCs w:val="44"/>
          <w:highlight w:val="none"/>
          <w:lang w:val="en-US" w:eastAsia="zh-CN" w:bidi="ar-SA"/>
        </w:rPr>
        <w:outlineLvl w:val="0"/>
      </w:pPr>
      <w:r/>
      <w:bookmarkStart w:id="74" w:name="_Toc31956"/>
      <w:r/>
      <w:bookmarkStart w:id="75" w:name="_Toc6360"/>
      <w:r/>
      <w:r/>
    </w:p>
    <w:p>
      <w:pPr>
        <w:jc w:val="center"/>
        <w:spacing w:line="500" w:lineRule="exact"/>
        <w:rPr>
          <w:rFonts w:hint="eastAsia" w:asciiTheme="minorEastAsia" w:hAnsiTheme="minorEastAsia" w:eastAsiaTheme="minorEastAsia" w:cstheme="minorEastAsia"/>
          <w:color w:val="auto"/>
          <w:sz w:val="44"/>
          <w:szCs w:val="44"/>
          <w:highlight w:val="none"/>
          <w:lang w:val="en-US" w:eastAsia="zh-CN" w:bidi="ar-SA"/>
        </w:rPr>
        <w:outlineLvl w:val="0"/>
      </w:pPr>
      <w:r>
        <w:rPr>
          <w:rFonts w:hint="eastAsia" w:asciiTheme="minorEastAsia" w:hAnsiTheme="minorEastAsia" w:eastAsiaTheme="minorEastAsia" w:cstheme="minorEastAsia"/>
          <w:color w:val="auto"/>
          <w:sz w:val="44"/>
          <w:szCs w:val="44"/>
          <w:highlight w:val="none"/>
          <w:lang w:val="en-US" w:eastAsia="zh-CN" w:bidi="ar-SA"/>
        </w:rPr>
      </w:r>
      <w:r/>
    </w:p>
    <w:p>
      <w:pPr>
        <w:jc w:val="center"/>
        <w:spacing w:line="500" w:lineRule="exact"/>
        <w:rPr>
          <w:rFonts w:hint="eastAsia" w:asciiTheme="minorEastAsia" w:hAnsiTheme="minorEastAsia" w:eastAsiaTheme="minorEastAsia" w:cstheme="minorEastAsia"/>
          <w:color w:val="auto"/>
          <w:sz w:val="44"/>
          <w:szCs w:val="44"/>
          <w:highlight w:val="none"/>
          <w:lang w:val="en-US" w:eastAsia="zh-CN" w:bidi="ar-SA"/>
        </w:rPr>
        <w:outlineLvl w:val="0"/>
      </w:pPr>
      <w:r>
        <w:rPr>
          <w:rFonts w:hint="eastAsia" w:asciiTheme="minorEastAsia" w:hAnsiTheme="minorEastAsia" w:eastAsiaTheme="minorEastAsia" w:cstheme="minorEastAsia"/>
          <w:color w:val="auto"/>
          <w:sz w:val="44"/>
          <w:szCs w:val="44"/>
          <w:highlight w:val="none"/>
          <w:lang w:val="en-US" w:eastAsia="zh-CN" w:bidi="ar-SA"/>
        </w:rPr>
      </w:r>
      <w:r/>
    </w:p>
    <w:p>
      <w:pPr>
        <w:jc w:val="center"/>
        <w:spacing w:line="500" w:lineRule="exact"/>
        <w:rPr>
          <w:rFonts w:hint="eastAsia" w:asciiTheme="minorEastAsia" w:hAnsiTheme="minorEastAsia" w:eastAsiaTheme="minorEastAsia" w:cstheme="minorEastAsia"/>
          <w:color w:val="auto"/>
          <w:sz w:val="44"/>
          <w:szCs w:val="44"/>
          <w:highlight w:val="none"/>
          <w:lang w:val="en-US" w:eastAsia="zh-CN" w:bidi="ar-SA"/>
        </w:rPr>
        <w:outlineLvl w:val="0"/>
      </w:pPr>
      <w:r>
        <w:rPr>
          <w:rFonts w:hint="eastAsia" w:asciiTheme="minorEastAsia" w:hAnsiTheme="minorEastAsia" w:eastAsiaTheme="minorEastAsia" w:cstheme="minorEastAsia"/>
          <w:color w:val="auto"/>
          <w:sz w:val="44"/>
          <w:szCs w:val="44"/>
          <w:highlight w:val="none"/>
          <w:lang w:val="en-US" w:eastAsia="zh-CN" w:bidi="ar-SA"/>
        </w:rPr>
      </w:r>
      <w:r/>
    </w:p>
    <w:p>
      <w:pPr>
        <w:jc w:val="center"/>
        <w:spacing w:line="500" w:lineRule="exact"/>
        <w:rPr>
          <w:rFonts w:hint="eastAsia" w:asciiTheme="minorEastAsia" w:hAnsiTheme="minorEastAsia" w:eastAsiaTheme="minorEastAsia" w:cstheme="minorEastAsia"/>
          <w:color w:val="auto"/>
          <w:sz w:val="44"/>
          <w:szCs w:val="44"/>
          <w:highlight w:val="none"/>
          <w:lang w:val="en-US" w:eastAsia="zh-CN" w:bidi="ar-SA"/>
        </w:rPr>
        <w:outlineLvl w:val="0"/>
      </w:pPr>
      <w:r>
        <w:rPr>
          <w:rFonts w:hint="eastAsia" w:asciiTheme="minorEastAsia" w:hAnsiTheme="minorEastAsia" w:eastAsiaTheme="minorEastAsia" w:cstheme="minorEastAsia"/>
          <w:color w:val="auto"/>
          <w:sz w:val="44"/>
          <w:szCs w:val="44"/>
          <w:highlight w:val="none"/>
          <w:lang w:val="en-US" w:eastAsia="zh-CN" w:bidi="ar-SA"/>
        </w:rPr>
      </w:r>
      <w:r/>
    </w:p>
    <w:p>
      <w:pPr>
        <w:jc w:val="center"/>
        <w:spacing w:line="500" w:lineRule="exact"/>
        <w:rPr>
          <w:rFonts w:hint="eastAsia" w:asciiTheme="minorEastAsia" w:hAnsiTheme="minorEastAsia" w:eastAsiaTheme="minorEastAsia" w:cstheme="minorEastAsia"/>
          <w:color w:val="auto"/>
          <w:sz w:val="44"/>
          <w:szCs w:val="44"/>
          <w:highlight w:val="none"/>
          <w:lang w:val="en-US" w:eastAsia="zh-CN" w:bidi="ar-SA"/>
        </w:rPr>
        <w:outlineLvl w:val="0"/>
      </w:pPr>
      <w:r>
        <w:rPr>
          <w:rFonts w:hint="eastAsia" w:asciiTheme="minorEastAsia" w:hAnsiTheme="minorEastAsia" w:eastAsiaTheme="minorEastAsia" w:cstheme="minorEastAsia"/>
          <w:color w:val="auto"/>
          <w:sz w:val="44"/>
          <w:szCs w:val="44"/>
          <w:highlight w:val="none"/>
          <w:lang w:val="en-US" w:eastAsia="zh-CN" w:bidi="ar-SA"/>
        </w:rPr>
      </w:r>
      <w:r/>
    </w:p>
    <w:p>
      <w:pPr>
        <w:jc w:val="center"/>
        <w:spacing w:line="500" w:lineRule="exact"/>
        <w:rPr>
          <w:rFonts w:hint="eastAsia" w:asciiTheme="minorEastAsia" w:hAnsiTheme="minorEastAsia" w:eastAsiaTheme="minorEastAsia" w:cstheme="minorEastAsia"/>
          <w:color w:val="auto"/>
          <w:sz w:val="44"/>
          <w:szCs w:val="44"/>
          <w:highlight w:val="none"/>
          <w:lang w:val="en-US" w:eastAsia="zh-CN" w:bidi="ar-SA"/>
        </w:rPr>
        <w:outlineLvl w:val="0"/>
      </w:pPr>
      <w:r>
        <w:rPr>
          <w:rFonts w:hint="eastAsia" w:asciiTheme="minorEastAsia" w:hAnsiTheme="minorEastAsia" w:eastAsiaTheme="minorEastAsia" w:cstheme="minorEastAsia"/>
          <w:color w:val="auto"/>
          <w:sz w:val="44"/>
          <w:szCs w:val="44"/>
          <w:highlight w:val="none"/>
          <w:lang w:val="en-US" w:eastAsia="zh-CN" w:bidi="ar-SA"/>
        </w:rPr>
      </w:r>
      <w:r/>
    </w:p>
    <w:p>
      <w:pPr>
        <w:jc w:val="center"/>
        <w:spacing w:line="500" w:lineRule="exact"/>
        <w:rPr>
          <w:rFonts w:hint="eastAsia" w:asciiTheme="minorEastAsia" w:hAnsiTheme="minorEastAsia" w:eastAsiaTheme="minorEastAsia" w:cstheme="minorEastAsia"/>
          <w:color w:val="auto"/>
          <w:sz w:val="44"/>
          <w:szCs w:val="44"/>
          <w:highlight w:val="none"/>
          <w:lang w:val="en-US" w:eastAsia="zh-CN" w:bidi="ar-SA"/>
        </w:rPr>
        <w:outlineLvl w:val="0"/>
      </w:pPr>
      <w:r>
        <w:rPr>
          <w:rFonts w:hint="eastAsia" w:asciiTheme="minorEastAsia" w:hAnsiTheme="minorEastAsia" w:eastAsiaTheme="minorEastAsia" w:cstheme="minorEastAsia"/>
          <w:color w:val="auto"/>
          <w:sz w:val="44"/>
          <w:szCs w:val="44"/>
          <w:highlight w:val="none"/>
          <w:lang w:val="en-US" w:eastAsia="zh-CN" w:bidi="ar-SA"/>
        </w:rPr>
      </w:r>
      <w:r/>
    </w:p>
    <w:p>
      <w:pPr>
        <w:jc w:val="center"/>
        <w:spacing w:line="500" w:lineRule="exact"/>
        <w:rPr>
          <w:rFonts w:hint="eastAsia" w:asciiTheme="minorEastAsia" w:hAnsiTheme="minorEastAsia" w:eastAsiaTheme="minorEastAsia" w:cstheme="minorEastAsia"/>
          <w:color w:val="auto"/>
          <w:sz w:val="44"/>
          <w:szCs w:val="44"/>
          <w:highlight w:val="none"/>
          <w:lang w:val="en-US" w:eastAsia="zh-CN" w:bidi="ar-SA"/>
        </w:rPr>
        <w:outlineLvl w:val="0"/>
      </w:pPr>
      <w:r>
        <w:rPr>
          <w:rFonts w:hint="eastAsia" w:asciiTheme="minorEastAsia" w:hAnsiTheme="minorEastAsia" w:eastAsiaTheme="minorEastAsia" w:cstheme="minorEastAsia"/>
          <w:color w:val="auto"/>
          <w:sz w:val="44"/>
          <w:szCs w:val="44"/>
          <w:highlight w:val="none"/>
          <w:lang w:val="en-US" w:eastAsia="zh-CN" w:bidi="ar-SA"/>
        </w:rPr>
      </w:r>
      <w:r/>
    </w:p>
    <w:p>
      <w:pPr>
        <w:jc w:val="center"/>
        <w:spacing w:line="500" w:lineRule="exact"/>
        <w:rPr>
          <w:rFonts w:hint="eastAsia" w:asciiTheme="minorEastAsia" w:hAnsiTheme="minorEastAsia" w:eastAsiaTheme="minorEastAsia" w:cstheme="minorEastAsia"/>
          <w:color w:val="auto"/>
          <w:sz w:val="44"/>
          <w:szCs w:val="44"/>
          <w:highlight w:val="none"/>
          <w:lang w:val="en-US" w:eastAsia="zh-CN" w:bidi="ar-SA"/>
        </w:rPr>
        <w:outlineLvl w:val="0"/>
      </w:pPr>
      <w:r>
        <w:rPr>
          <w:rFonts w:hint="eastAsia" w:asciiTheme="minorEastAsia" w:hAnsiTheme="minorEastAsia" w:eastAsiaTheme="minorEastAsia" w:cstheme="minorEastAsia"/>
          <w:color w:val="auto"/>
          <w:sz w:val="44"/>
          <w:szCs w:val="44"/>
          <w:highlight w:val="none"/>
          <w:lang w:val="en-US" w:eastAsia="zh-CN" w:bidi="ar-SA"/>
        </w:rPr>
      </w:r>
      <w:r/>
    </w:p>
    <w:p>
      <w:pPr>
        <w:jc w:val="center"/>
        <w:spacing w:line="500" w:lineRule="exact"/>
        <w:rPr>
          <w:rFonts w:hint="eastAsia" w:asciiTheme="minorEastAsia" w:hAnsiTheme="minorEastAsia" w:eastAsiaTheme="minorEastAsia" w:cstheme="minorEastAsia"/>
          <w:color w:val="auto"/>
          <w:sz w:val="44"/>
          <w:szCs w:val="44"/>
          <w:highlight w:val="none"/>
          <w:lang w:val="en-US" w:eastAsia="zh-CN" w:bidi="ar-SA"/>
        </w:rPr>
        <w:outlineLvl w:val="0"/>
      </w:pPr>
      <w:r>
        <w:rPr>
          <w:rFonts w:hint="eastAsia" w:asciiTheme="minorEastAsia" w:hAnsiTheme="minorEastAsia" w:eastAsiaTheme="minorEastAsia" w:cstheme="minorEastAsia"/>
          <w:color w:val="auto"/>
          <w:sz w:val="44"/>
          <w:szCs w:val="44"/>
          <w:highlight w:val="none"/>
          <w:lang w:val="en-US" w:eastAsia="zh-CN" w:bidi="ar-SA"/>
        </w:rPr>
      </w:r>
      <w:r/>
    </w:p>
    <w:p>
      <w:pPr>
        <w:jc w:val="center"/>
        <w:spacing w:line="500" w:lineRule="exact"/>
        <w:rPr>
          <w:rFonts w:hint="eastAsia" w:asciiTheme="minorEastAsia" w:hAnsiTheme="minorEastAsia" w:eastAsiaTheme="minorEastAsia" w:cstheme="minorEastAsia"/>
          <w:color w:val="auto"/>
          <w:sz w:val="44"/>
          <w:szCs w:val="44"/>
          <w:highlight w:val="none"/>
          <w:lang w:val="en-US" w:eastAsia="zh-CN" w:bidi="ar-SA"/>
        </w:rPr>
        <w:outlineLvl w:val="0"/>
      </w:pPr>
      <w:r>
        <w:rPr>
          <w:rFonts w:hint="eastAsia" w:asciiTheme="minorEastAsia" w:hAnsiTheme="minorEastAsia" w:eastAsiaTheme="minorEastAsia" w:cstheme="minorEastAsia"/>
          <w:color w:val="auto"/>
          <w:sz w:val="44"/>
          <w:szCs w:val="44"/>
          <w:highlight w:val="none"/>
          <w:lang w:val="en-US" w:eastAsia="zh-CN" w:bidi="ar-SA"/>
        </w:rPr>
      </w:r>
      <w:r/>
    </w:p>
    <w:p>
      <w:pP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br w:type="page" w:clear="all"/>
      </w:r>
      <w:r/>
    </w:p>
    <w:p>
      <w:pPr>
        <w:jc w:val="center"/>
        <w:spacing w:line="500" w:lineRule="exact"/>
        <w:rPr>
          <w:rFonts w:hint="eastAsia" w:asciiTheme="minorEastAsia" w:hAnsiTheme="minorEastAsia" w:eastAsiaTheme="minorEastAsia" w:cstheme="minorEastAsia"/>
          <w:color w:val="auto"/>
          <w:sz w:val="44"/>
          <w:szCs w:val="44"/>
          <w:highlight w:val="none"/>
          <w:lang w:val="en-US" w:eastAsia="zh-CN" w:bidi="ar-SA"/>
        </w:rPr>
        <w:outlineLvl w:val="0"/>
      </w:pPr>
      <w:r>
        <w:rPr>
          <w:rFonts w:hint="eastAsia" w:asciiTheme="minorEastAsia" w:hAnsiTheme="minorEastAsia" w:eastAsiaTheme="minorEastAsia" w:cstheme="minorEastAsia"/>
          <w:color w:val="auto"/>
          <w:sz w:val="44"/>
          <w:szCs w:val="44"/>
          <w:highlight w:val="none"/>
          <w:lang w:val="en-US" w:eastAsia="zh-CN" w:bidi="ar-SA"/>
        </w:rPr>
        <w:t xml:space="preserve">第四章  采购需求</w:t>
      </w:r>
      <w:bookmarkEnd w:id="73"/>
      <w:r/>
      <w:bookmarkEnd w:id="74"/>
      <w:r/>
      <w:bookmarkEnd w:id="75"/>
      <w:r/>
      <w:r/>
    </w:p>
    <w:p>
      <w:pPr>
        <w:ind w:firstLine="482"/>
        <w:spacing w:line="4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项目属性：工程类项目</w:t>
      </w:r>
      <w:r/>
    </w:p>
    <w:p>
      <w:pPr>
        <w:ind w:firstLine="482"/>
        <w:spacing w:line="4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本项目采购标的对应的中小企业划分标准所属行业：建筑业。</w:t>
      </w:r>
      <w:r/>
    </w:p>
    <w:p>
      <w:pPr>
        <w:ind w:firstLine="482"/>
        <w:spacing w:line="400" w:lineRule="exact"/>
        <w:rPr>
          <w:rFonts w:hint="eastAsia" w:ascii="宋体" w:hAnsi="宋体"/>
          <w:b/>
          <w:color w:val="auto"/>
          <w:sz w:val="24"/>
          <w:szCs w:val="24"/>
          <w:highlight w:val="none"/>
        </w:rPr>
      </w:pPr>
      <w:r>
        <w:rPr>
          <w:rFonts w:hint="eastAsia" w:ascii="宋体" w:hAnsi="宋体" w:eastAsia="宋体" w:cs="Times New Roman"/>
          <w:b/>
          <w:color w:val="auto"/>
          <w:sz w:val="24"/>
          <w:szCs w:val="24"/>
          <w:highlight w:val="none"/>
        </w:rPr>
        <w:t xml:space="preserve">本项目不接受进口产品。</w:t>
      </w:r>
      <w:bookmarkStart w:id="76" w:name="_Toc17639"/>
      <w:r/>
      <w:bookmarkStart w:id="77" w:name="_Toc22280"/>
      <w:r/>
      <w:r/>
    </w:p>
    <w:p>
      <w:pPr>
        <w:ind w:firstLine="482"/>
        <w:jc w:val="left"/>
        <w:keepLines w:val="0"/>
        <w:keepNext w:val="0"/>
        <w:pageBreakBefore w:val="0"/>
        <w:spacing w:line="440" w:lineRule="exact"/>
        <w:tabs>
          <w:tab w:val="left" w:pos="420" w:leader="none"/>
        </w:tabs>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lang w:val="en-US" w:eastAsia="zh-CN" w:bidi="ar-SA"/>
        </w:rPr>
        <w:t xml:space="preserve">、</w:t>
      </w:r>
      <w:r>
        <w:rPr>
          <w:rFonts w:hint="default" w:ascii="宋体" w:hAnsi="宋体" w:eastAsia="宋体" w:cs="宋体"/>
          <w:b/>
          <w:bCs/>
          <w:color w:val="auto"/>
          <w:sz w:val="24"/>
          <w:szCs w:val="24"/>
          <w:highlight w:val="none"/>
          <w:lang w:val="en-US" w:eastAsia="zh-CN" w:bidi="ar-SA"/>
        </w:rPr>
        <w:t xml:space="preserve">项目概况：</w:t>
      </w:r>
      <w:r/>
    </w:p>
    <w:p>
      <w:pPr>
        <w:ind w:firstLine="480"/>
        <w:jc w:val="left"/>
        <w:keepLines w:val="0"/>
        <w:keepNext w:val="0"/>
        <w:pageBreakBefore w:val="0"/>
        <w:spacing w:line="440" w:lineRule="exact"/>
        <w:tabs>
          <w:tab w:val="left" w:pos="420" w:leader="none"/>
        </w:tabs>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1.工程</w:t>
      </w:r>
      <w:r>
        <w:rPr>
          <w:rFonts w:hint="eastAsia" w:ascii="宋体" w:hAnsi="宋体" w:eastAsia="宋体" w:cs="Times New Roman"/>
          <w:color w:val="auto"/>
          <w:sz w:val="24"/>
          <w:szCs w:val="24"/>
          <w:highlight w:val="none"/>
          <w:lang w:val="en-US" w:eastAsia="zh-CN" w:bidi="ar-SA"/>
        </w:rPr>
        <w:t xml:space="preserve">名称：</w:t>
      </w:r>
      <w:r>
        <w:rPr>
          <w:rFonts w:hint="eastAsia" w:ascii="宋体" w:hAnsi="宋体" w:cs="Times New Roman"/>
          <w:color w:val="auto"/>
          <w:sz w:val="24"/>
          <w:szCs w:val="24"/>
          <w:highlight w:val="none"/>
          <w:lang w:val="en-US" w:eastAsia="zh-CN" w:bidi="ar-SA"/>
        </w:rPr>
        <w:t xml:space="preserve">钱集镇陈圩村宜居宜业和美乡村建设项目</w:t>
      </w:r>
      <w:r/>
    </w:p>
    <w:p>
      <w:pPr>
        <w:ind w:firstLine="480"/>
        <w:jc w:val="left"/>
        <w:keepLines w:val="0"/>
        <w:keepNext w:val="0"/>
        <w:pageBreakBefore w:val="0"/>
        <w:spacing w:line="440" w:lineRule="exact"/>
        <w:tabs>
          <w:tab w:val="left" w:pos="420" w:leader="none"/>
        </w:tabs>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2.工    期：</w:t>
      </w:r>
      <w:r>
        <w:rPr>
          <w:rFonts w:hint="eastAsia" w:ascii="宋体" w:hAnsi="宋体" w:cs="Times New Roman"/>
          <w:color w:val="auto"/>
          <w:sz w:val="24"/>
          <w:szCs w:val="24"/>
          <w:highlight w:val="none"/>
          <w:lang w:val="en-US" w:eastAsia="zh-CN" w:bidi="ar-SA"/>
        </w:rPr>
        <w:t xml:space="preserve">60</w:t>
      </w:r>
      <w:r>
        <w:rPr>
          <w:rFonts w:hint="eastAsia" w:ascii="宋体" w:hAnsi="宋体" w:eastAsia="宋体" w:cs="Times New Roman"/>
          <w:color w:val="auto"/>
          <w:sz w:val="24"/>
          <w:szCs w:val="24"/>
          <w:highlight w:val="none"/>
          <w:lang w:val="en-US" w:eastAsia="zh-CN" w:bidi="ar-SA"/>
        </w:rPr>
        <w:t xml:space="preserve">日历天</w:t>
      </w:r>
      <w:r>
        <w:rPr>
          <w:rFonts w:hint="eastAsia" w:ascii="宋体" w:hAnsi="宋体" w:cs="Times New Roman"/>
          <w:color w:val="auto"/>
          <w:sz w:val="24"/>
          <w:szCs w:val="24"/>
          <w:highlight w:val="none"/>
          <w:lang w:val="en-US" w:eastAsia="zh-CN" w:bidi="ar-SA"/>
        </w:rPr>
        <w:t xml:space="preserve">。</w:t>
      </w:r>
      <w:r/>
    </w:p>
    <w:p>
      <w:pPr>
        <w:ind w:firstLine="480"/>
        <w:jc w:val="left"/>
        <w:keepLines w:val="0"/>
        <w:keepNext w:val="0"/>
        <w:pageBreakBefore w:val="0"/>
        <w:spacing w:line="440" w:lineRule="exact"/>
        <w:tabs>
          <w:tab w:val="left" w:pos="420" w:leader="none"/>
        </w:tabs>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    量：合  格    </w:t>
      </w:r>
      <w:r/>
    </w:p>
    <w:p>
      <w:pPr>
        <w:ind w:firstLine="482"/>
        <w:jc w:val="left"/>
        <w:keepLines w:val="0"/>
        <w:keepNext w:val="0"/>
        <w:pageBreakBefore w:val="0"/>
        <w:spacing w:line="440" w:lineRule="exact"/>
        <w:rPr>
          <w:rFonts w:hint="eastAsia" w:ascii="宋体" w:hAnsi="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4.付款：</w:t>
      </w:r>
      <w:r>
        <w:rPr>
          <w:rFonts w:hint="eastAsia" w:ascii="宋体" w:hAnsi="宋体" w:cs="Times New Roman"/>
          <w:color w:val="auto"/>
          <w:sz w:val="24"/>
          <w:szCs w:val="24"/>
          <w:highlight w:val="none"/>
          <w:lang w:val="en-US" w:eastAsia="zh-CN" w:bidi="ar-SA"/>
        </w:rPr>
        <w:t xml:space="preserve">完成合同工程量的50%，付至合同价款的30%；完成合同工程量的80%，付至合同价的50%；工程完工，经验收合格后，付至合同价款的80%；工程审计结束付至工程审定价款的97%；余款待缺陷责任期满且无质量问题后一次性付清（无息）。</w:t>
      </w:r>
      <w:r/>
    </w:p>
    <w:p>
      <w:pPr>
        <w:ind w:firstLine="480"/>
        <w:jc w:val="left"/>
        <w:spacing w:line="400" w:lineRule="exact"/>
        <w:tabs>
          <w:tab w:val="left" w:pos="420"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注：1.采购人可以采用数字人民币方式支付工程款。</w:t>
      </w:r>
      <w:r/>
    </w:p>
    <w:p>
      <w:pPr>
        <w:ind w:firstLine="482"/>
        <w:jc w:val="left"/>
        <w:spacing w:line="400" w:lineRule="exact"/>
        <w:rPr>
          <w:rFonts w:hint="eastAsia" w:ascii="宋体" w:hAnsi="宋体" w:eastAsia="宋体" w:cs="宋体"/>
          <w:b/>
          <w:bCs/>
          <w:color w:val="auto"/>
          <w:sz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项目实施方案等要求 </w:t>
      </w:r>
      <w:r/>
    </w:p>
    <w:p>
      <w:pPr>
        <w:ind w:firstLine="513"/>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根据采购项目具体特点和实际需要编制切实可行的施工组织总体设想、方案、施工方案及质量保证措施、施工进度计划和各阶段进度保证措施、劳动力、机械设备和材料投入计划、安全文明施工及环境保护措施，同时应对关键施工技术、工艺提出相应技术措施。 </w:t>
      </w:r>
      <w:r/>
    </w:p>
    <w:p>
      <w:pPr>
        <w:ind w:firstLine="513"/>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（1）施工组织总体设想、方案：方案内容完整，符合实际情况且优于规范要求的施工组织内容、方法与技术措施应完整、具体、合理符合要求。 </w:t>
      </w:r>
      <w:r/>
    </w:p>
    <w:p>
      <w:pPr>
        <w:ind w:firstLine="513"/>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（2）施工方案及质量保证措施：根据本工程的现场实际情况提供施工方案及质量保证措施应全面、完整、合理、进度符合要求。 </w:t>
      </w:r>
      <w:r/>
    </w:p>
    <w:p>
      <w:pPr>
        <w:ind w:firstLine="513"/>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（3）施工进度计划和各阶段进度的保证措施：对本次施工现场实际情况的施工进度计划和各阶段进度的保证措施等应完整、详细具体应符合要求。 </w:t>
      </w:r>
      <w:r/>
    </w:p>
    <w:p>
      <w:pPr>
        <w:ind w:firstLine="513"/>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（4）拟投入本工程的机械、设备的种类：拟投入本工程的机械、设备的种类是否齐全、数量是否满足工程施工要求、是否符合本地区施工现场特点。 </w:t>
      </w:r>
      <w:r/>
    </w:p>
    <w:p>
      <w:pPr>
        <w:ind w:firstLine="513"/>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（5）安全文明施工及环境保护措施：根据响应文件中提供的安全文明施工及环境保护措施等应完整、详细具体应符合要求。</w:t>
      </w:r>
      <w:r/>
    </w:p>
    <w:p>
      <w:pPr>
        <w:ind w:firstLine="513"/>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（6）</w:t>
      </w:r>
      <w:r>
        <w:rPr>
          <w:rFonts w:hint="eastAsia" w:ascii="宋体" w:hAnsi="宋体" w:eastAsia="宋体" w:cs="宋体"/>
          <w:color w:val="000000"/>
          <w:sz w:val="21"/>
          <w:szCs w:val="21"/>
          <w:highlight w:val="none"/>
        </w:rPr>
        <w:t xml:space="preserve">关键施工技术、工艺及工程项目实施的重点、难点和解决方案</w:t>
      </w:r>
      <w:r>
        <w:rPr>
          <w:rFonts w:hint="eastAsia" w:ascii="宋体" w:hAnsi="宋体" w:cs="宋体"/>
          <w:color w:val="000000"/>
          <w:sz w:val="21"/>
          <w:szCs w:val="21"/>
          <w:highlight w:val="none"/>
          <w:lang w:eastAsia="zh-CN"/>
        </w:rPr>
        <w:t xml:space="preserve">：</w:t>
      </w:r>
      <w:r>
        <w:rPr>
          <w:rFonts w:hint="eastAsia" w:ascii="宋体" w:hAnsi="宋体" w:cs="宋体"/>
          <w:b w:val="0"/>
          <w:bCs w:val="0"/>
          <w:color w:val="auto"/>
          <w:sz w:val="24"/>
          <w:szCs w:val="24"/>
          <w:highlight w:val="none"/>
          <w:lang w:val="en-US" w:eastAsia="zh-CN" w:bidi="ar-SA"/>
        </w:rPr>
        <w:t xml:space="preserve">根据本项目施工现场实际情况和关键施工技术、工艺及工程项目实施的重点、难点和解决方案、新技术新产品、新工艺、新材料应用编写方案。</w:t>
      </w:r>
      <w:r/>
    </w:p>
    <w:p>
      <w:pPr>
        <w:ind w:firstLine="513"/>
        <w:jc w:val="left"/>
        <w:keepLines w:val="0"/>
        <w:keepNext w:val="0"/>
        <w:pageBreakBefore w:val="0"/>
        <w:spacing w:line="440" w:lineRule="exact"/>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（7）管养方案：根据本项目养护范围、养护目标、养护计划等内容编写方案。</w:t>
      </w:r>
      <w:r/>
    </w:p>
    <w:p>
      <w:pPr>
        <w:ind w:firstLine="516"/>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bCs/>
          <w:color w:val="auto"/>
          <w:sz w:val="24"/>
          <w:szCs w:val="24"/>
          <w:highlight w:val="none"/>
          <w:lang w:val="en-US" w:eastAsia="zh-CN"/>
        </w:rPr>
        <w:t xml:space="preserve">三、包装要求及费用承担：</w:t>
      </w:r>
      <w:r>
        <w:rPr>
          <w:rFonts w:hint="eastAsia" w:ascii="宋体" w:hAnsi="宋体" w:cs="宋体"/>
          <w:b w:val="0"/>
          <w:bCs w:val="0"/>
          <w:color w:val="auto"/>
          <w:sz w:val="24"/>
          <w:szCs w:val="24"/>
          <w:highlight w:val="none"/>
          <w:lang w:val="en-US" w:eastAsia="zh-CN" w:bidi="ar-SA"/>
        </w:rPr>
        <w:t xml:space="preserve">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Times New Roman"/>
          <w:bCs/>
          <w:color w:val="auto"/>
          <w:sz w:val="24"/>
          <w:szCs w:val="24"/>
          <w:highlight w:val="none"/>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五、</w:t>
      </w:r>
      <w:r>
        <w:rPr>
          <w:rFonts w:hint="eastAsia" w:ascii="宋体" w:hAnsi="宋体" w:eastAsia="宋体" w:cs="Times New Roman"/>
          <w:bCs/>
          <w:color w:val="auto"/>
          <w:sz w:val="24"/>
          <w:szCs w:val="24"/>
          <w:highlight w:val="none"/>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highlight w:val="none"/>
          <w:lang w:val="en-US" w:eastAsia="zh-CN" w:bidi="ar-SA"/>
        </w:rPr>
        <w:t xml:space="preserve">国家市场监督管理总局</w:t>
      </w:r>
      <w:r>
        <w:rPr>
          <w:rFonts w:hint="eastAsia" w:ascii="宋体" w:hAnsi="宋体" w:eastAsia="宋体" w:cs="Times New Roman"/>
          <w:bCs/>
          <w:color w:val="auto"/>
          <w:sz w:val="24"/>
          <w:szCs w:val="24"/>
          <w:highlight w:val="none"/>
          <w:lang w:val="en-US" w:eastAsia="zh-CN" w:bidi="ar-SA"/>
        </w:rPr>
        <w:t xml:space="preserve">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六、技术要求</w:t>
      </w:r>
      <w:r/>
    </w:p>
    <w:p>
      <w:pPr>
        <w:ind w:firstLine="513"/>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513"/>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516"/>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bCs/>
          <w:color w:val="auto"/>
          <w:sz w:val="24"/>
          <w:szCs w:val="24"/>
          <w:highlight w:val="none"/>
          <w:lang w:val="en-US" w:eastAsia="zh-CN"/>
        </w:rPr>
        <w:t xml:space="preserve">七、工程量清单及图纸：</w:t>
      </w:r>
      <w:r>
        <w:rPr>
          <w:rFonts w:hint="eastAsia" w:ascii="宋体" w:hAnsi="宋体" w:cs="宋体"/>
          <w:b w:val="0"/>
          <w:bCs w:val="0"/>
          <w:color w:val="auto"/>
          <w:sz w:val="24"/>
          <w:szCs w:val="24"/>
          <w:highlight w:val="none"/>
          <w:lang w:val="en-US" w:eastAsia="zh-CN"/>
        </w:rPr>
        <w:t xml:space="preserve">另</w:t>
      </w:r>
      <w:r>
        <w:rPr>
          <w:rFonts w:hint="eastAsia" w:ascii="宋体" w:hAnsi="宋体" w:eastAsia="宋体" w:cs="宋体"/>
          <w:sz w:val="24"/>
          <w:szCs w:val="24"/>
          <w:highlight w:val="none"/>
          <w:lang w:val="en-US" w:eastAsia="zh-CN" w:bidi="ar-SA"/>
        </w:rPr>
        <w:t xml:space="preserve">附（</w:t>
      </w:r>
      <w:r>
        <w:rPr>
          <w:rFonts w:hint="eastAsia" w:ascii="Times New Roman" w:hAnsi="Times New Roman" w:cs="仿宋"/>
          <w:color w:val="auto"/>
          <w:sz w:val="24"/>
          <w:highlight w:val="none"/>
        </w:rPr>
        <w:t xml:space="preserve">★</w:t>
      </w:r>
      <w:r/>
      <w:r>
        <w:rPr>
          <w:rFonts w:hint="eastAsia" w:ascii="宋体" w:hAnsi="宋体" w:eastAsia="宋体" w:cs="宋体"/>
          <w:sz w:val="24"/>
          <w:szCs w:val="24"/>
          <w:highlight w:val="none"/>
          <w:lang w:val="en-US" w:eastAsia="zh-CN" w:bidi="ar-SA"/>
        </w:rPr>
        <w:t xml:space="preserve">工程量清单及图纸请各潜在供应商至宿迁市政府采购网本项目公告附件下载）</w:t>
      </w:r>
      <w:r>
        <w:rPr>
          <w:rFonts w:hint="eastAsia" w:ascii="宋体" w:hAnsi="宋体" w:cs="宋体"/>
          <w:b w:val="0"/>
          <w:bCs w:val="0"/>
          <w:color w:val="auto"/>
          <w:sz w:val="24"/>
          <w:szCs w:val="24"/>
          <w:highlight w:val="none"/>
          <w:lang w:val="en-US" w:eastAsia="zh-CN" w:bidi="ar-SA"/>
        </w:rPr>
        <w:t xml:space="preserve">。</w:t>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bookmarkEnd w:id="76"/>
      <w:bookmarkEnd w:id="77"/>
      <w:r/>
    </w:p>
    <w:p>
      <w:pPr>
        <w:jc w:val="center"/>
        <w:keepLines w:val="0"/>
        <w:keepNext w:val="0"/>
        <w:pageBreakBefore w:val="0"/>
        <w:spacing w:line="360" w:lineRule="auto"/>
        <w:widowControl w:val="off"/>
        <w:rPr>
          <w:rFonts w:hint="default" w:ascii="Times New Roman" w:hAnsi="Times New Roman" w:eastAsia="华文中宋" w:cs="Times New Roman"/>
          <w:b/>
          <w:color w:val="000000"/>
          <w:sz w:val="72"/>
          <w:szCs w:val="52"/>
          <w:highlight w:val="none"/>
        </w:rPr>
        <w:outlineLvl w:val="0"/>
      </w:pPr>
      <w:r/>
      <w:bookmarkStart w:id="78" w:name="_Toc13848"/>
      <w:r/>
      <w:bookmarkStart w:id="79" w:name="_Toc7955"/>
      <w:r/>
      <w:bookmarkStart w:id="80" w:name="_Toc1657"/>
      <w:r>
        <w:rPr>
          <w:rFonts w:hint="eastAsia" w:ascii="Times New Roman" w:hAnsi="Times New Roman" w:eastAsia="宋体" w:cs="Times New Roman"/>
          <w:b/>
          <w:color w:val="auto"/>
          <w:sz w:val="44"/>
          <w:szCs w:val="44"/>
          <w:highlight w:val="none"/>
        </w:rPr>
        <w:t xml:space="preserve">第五章  合同文本</w:t>
      </w:r>
      <w:bookmarkEnd w:id="78"/>
      <w:r/>
      <w:r/>
    </w:p>
    <w:p>
      <w:pPr>
        <w:jc w:val="both"/>
        <w:rPr>
          <w:rFonts w:hint="default" w:ascii="Times New Roman" w:hAnsi="Times New Roman" w:eastAsia="华文中宋" w:cs="Times New Roman"/>
          <w:b/>
          <w:color w:val="000000"/>
          <w:sz w:val="72"/>
          <w:szCs w:val="52"/>
          <w:highlight w:val="none"/>
        </w:rPr>
      </w:pPr>
      <w:r>
        <w:rPr>
          <w:rFonts w:hint="default" w:ascii="Times New Roman" w:hAnsi="Times New Roman" w:eastAsia="华文中宋" w:cs="Times New Roman"/>
          <w:b/>
          <w:color w:val="000000"/>
          <w:sz w:val="72"/>
          <w:szCs w:val="52"/>
          <w:highlight w:val="none"/>
        </w:rPr>
      </w:r>
      <w:r/>
    </w:p>
    <w:p>
      <w:pPr>
        <w:jc w:val="center"/>
        <w:rPr>
          <w:rFonts w:hint="default" w:ascii="Times New Roman" w:hAnsi="Times New Roman" w:eastAsia="华文中宋" w:cs="Times New Roman"/>
          <w:b/>
          <w:color w:val="000000"/>
          <w:sz w:val="52"/>
          <w:szCs w:val="52"/>
          <w:highlight w:val="none"/>
        </w:rPr>
      </w:pPr>
      <w:r>
        <w:rPr>
          <w:rFonts w:hint="default" w:ascii="Times New Roman" w:hAnsi="Times New Roman" w:eastAsia="华文中宋" w:cs="Times New Roman"/>
          <w:b/>
          <w:color w:val="000000"/>
          <w:sz w:val="72"/>
          <w:szCs w:val="52"/>
          <w:highlight w:val="none"/>
        </w:rPr>
        <w:t xml:space="preserve">建设工程施工合同</w:t>
      </w:r>
      <w:r>
        <w:rPr>
          <w:rFonts w:hint="default" w:ascii="Times New Roman" w:hAnsi="Times New Roman" w:eastAsia="华文中宋" w:cs="Times New Roman"/>
          <w:b/>
          <w:color w:val="000000"/>
          <w:sz w:val="52"/>
          <w:szCs w:val="52"/>
          <w:highlight w:val="none"/>
        </w:rPr>
        <w:br/>
      </w:r>
      <w:r>
        <w:rPr>
          <w:rFonts w:hint="default" w:ascii="Times New Roman" w:hAnsi="Times New Roman" w:eastAsia="华文中宋" w:cs="Times New Roman"/>
          <w:b/>
          <w:color w:val="000000"/>
          <w:sz w:val="52"/>
          <w:szCs w:val="52"/>
          <w:highlight w:val="none"/>
        </w:rPr>
        <w:t xml:space="preserve">（示范文本）</w:t>
      </w:r>
      <w:r/>
    </w:p>
    <w:p>
      <w:pPr>
        <w:jc w:val="center"/>
        <w:rPr>
          <w:rFonts w:hint="default" w:ascii="Times New Roman" w:hAnsi="Times New Roman" w:eastAsia="华文中宋" w:cs="Times New Roman"/>
          <w:b/>
          <w:color w:val="000000"/>
          <w:sz w:val="52"/>
          <w:szCs w:val="52"/>
          <w:highlight w:val="none"/>
        </w:rPr>
      </w:pPr>
      <w:r>
        <w:rPr>
          <w:rFonts w:hint="default" w:ascii="Times New Roman" w:hAnsi="Times New Roman" w:eastAsia="华文中宋" w:cs="Times New Roman"/>
          <w:b/>
          <w:color w:val="000000"/>
          <w:sz w:val="52"/>
          <w:szCs w:val="52"/>
          <w:highlight w:val="none"/>
        </w:rPr>
      </w:r>
      <w:r/>
    </w:p>
    <w:p>
      <w:pPr>
        <w:jc w:val="center"/>
        <w:rPr>
          <w:rFonts w:hint="default" w:ascii="Times New Roman" w:hAnsi="Times New Roman" w:eastAsia="黑体" w:cs="Times New Roman"/>
          <w:b/>
          <w:color w:val="000000"/>
          <w:sz w:val="72"/>
          <w:szCs w:val="72"/>
          <w:highlight w:val="none"/>
        </w:rPr>
      </w:pPr>
      <w:r>
        <w:rPr>
          <w:rFonts w:hint="default" w:ascii="Times New Roman" w:hAnsi="Times New Roman" w:eastAsia="黑体" w:cs="Times New Roman"/>
          <w:b/>
          <w:color w:val="000000"/>
          <w:sz w:val="72"/>
          <w:szCs w:val="72"/>
          <w:highlight w:val="none"/>
        </w:rPr>
      </w:r>
      <w:r/>
    </w:p>
    <w:p>
      <w:pPr>
        <w:jc w:val="center"/>
        <w:rPr>
          <w:rFonts w:hint="default" w:ascii="Times New Roman" w:hAnsi="Times New Roman" w:eastAsia="楷体_GB2312" w:cs="Times New Roman"/>
          <w:b/>
          <w:color w:val="000000"/>
          <w:sz w:val="72"/>
          <w:szCs w:val="72"/>
          <w:highlight w:val="none"/>
        </w:rPr>
      </w:pPr>
      <w:r>
        <w:rPr>
          <w:rFonts w:hint="default" w:ascii="Times New Roman" w:hAnsi="Times New Roman" w:eastAsia="楷体_GB2312" w:cs="Times New Roman"/>
          <w:b/>
          <w:color w:val="000000"/>
          <w:sz w:val="72"/>
          <w:szCs w:val="72"/>
          <w:highlight w:val="none"/>
        </w:rPr>
      </w:r>
      <w:r/>
    </w:p>
    <w:p>
      <w:pPr>
        <w:jc w:val="center"/>
        <w:rPr>
          <w:rFonts w:hint="default" w:ascii="Times New Roman" w:hAnsi="Times New Roman" w:eastAsia="楷体_GB2312" w:cs="Times New Roman"/>
          <w:b/>
          <w:color w:val="000000"/>
          <w:sz w:val="72"/>
          <w:szCs w:val="72"/>
          <w:highlight w:val="none"/>
        </w:rPr>
      </w:pPr>
      <w:r>
        <w:rPr>
          <w:rFonts w:hint="default" w:ascii="Times New Roman" w:hAnsi="Times New Roman" w:eastAsia="楷体_GB2312" w:cs="Times New Roman"/>
          <w:b/>
          <w:color w:val="000000"/>
          <w:sz w:val="72"/>
          <w:szCs w:val="72"/>
          <w:highlight w:val="none"/>
        </w:rPr>
      </w:r>
      <w:r/>
    </w:p>
    <w:p>
      <w:pPr>
        <w:jc w:val="center"/>
        <w:rPr>
          <w:rFonts w:hint="default" w:ascii="Times New Roman" w:hAnsi="Times New Roman" w:eastAsia="楷体_GB2312" w:cs="Times New Roman"/>
          <w:b/>
          <w:color w:val="000000"/>
          <w:sz w:val="72"/>
          <w:szCs w:val="72"/>
          <w:highlight w:val="none"/>
        </w:rPr>
      </w:pPr>
      <w:r>
        <w:rPr>
          <w:rFonts w:hint="default" w:ascii="Times New Roman" w:hAnsi="Times New Roman" w:eastAsia="楷体_GB2312" w:cs="Times New Roman"/>
          <w:b/>
          <w:color w:val="000000"/>
          <w:sz w:val="72"/>
          <w:szCs w:val="72"/>
          <w:highlight w:val="none"/>
        </w:rPr>
      </w:r>
      <w:r/>
    </w:p>
    <w:p>
      <w:pPr>
        <w:jc w:val="center"/>
        <w:rPr>
          <w:rFonts w:hint="default" w:ascii="Times New Roman" w:hAnsi="Times New Roman" w:eastAsia="黑体" w:cs="Times New Roman"/>
          <w:b/>
          <w:color w:val="000000"/>
          <w:sz w:val="52"/>
          <w:szCs w:val="52"/>
          <w:highlight w:val="none"/>
        </w:rPr>
      </w:pPr>
      <w:r>
        <w:rPr>
          <w:rFonts w:hint="default" w:ascii="Times New Roman" w:hAnsi="Times New Roman" w:eastAsia="黑体" w:cs="Times New Roman"/>
          <w:b/>
          <w:color w:val="000000"/>
          <w:sz w:val="52"/>
          <w:szCs w:val="52"/>
          <w:highlight w:val="none"/>
        </w:rPr>
      </w:r>
      <w:r/>
    </w:p>
    <w:p>
      <w:pPr>
        <w:rPr>
          <w:rFonts w:hint="default" w:ascii="Times New Roman" w:hAnsi="Times New Roman" w:eastAsia="宋体" w:cs="Times New Roman"/>
          <w:b/>
          <w:color w:val="000000"/>
          <w:sz w:val="28"/>
          <w:szCs w:val="28"/>
          <w:highlight w:val="none"/>
        </w:rPr>
      </w:pPr>
      <w:r>
        <w:rPr>
          <w:rFonts w:hint="default" w:ascii="Times New Roman" w:hAnsi="Times New Roman" w:eastAsia="宋体" w:cs="Times New Roman"/>
          <w:b/>
          <w:color w:val="000000"/>
          <w:sz w:val="28"/>
          <w:szCs w:val="28"/>
          <w:highlight w:val="none"/>
        </w:rPr>
      </w:r>
      <w:r/>
    </w:p>
    <w:p>
      <w:pPr>
        <w:rPr>
          <w:rFonts w:hint="default" w:ascii="Times New Roman" w:hAnsi="Times New Roman" w:eastAsia="宋体" w:cs="Times New Roman"/>
          <w:b/>
          <w:color w:val="000000"/>
          <w:sz w:val="28"/>
          <w:szCs w:val="28"/>
          <w:highlight w:val="none"/>
        </w:rPr>
      </w:pPr>
      <w:r>
        <w:rPr>
          <w:rFonts w:hint="default" w:ascii="Times New Roman" w:hAnsi="Times New Roman" w:eastAsia="宋体" w:cs="Times New Roman"/>
          <w:b/>
          <w:color w:val="000000"/>
          <w:sz w:val="28"/>
          <w:szCs w:val="28"/>
          <w:highlight w:val="none"/>
        </w:rPr>
      </w:r>
      <w:r/>
    </w:p>
    <w:p>
      <w:pPr>
        <w:rPr>
          <w:rFonts w:hint="default" w:ascii="Times New Roman" w:hAnsi="Times New Roman" w:eastAsia="宋体" w:cs="Times New Roman"/>
          <w:b/>
          <w:color w:val="000000"/>
          <w:sz w:val="28"/>
          <w:szCs w:val="28"/>
          <w:highlight w:val="none"/>
        </w:rPr>
      </w:pPr>
      <w:r>
        <w:rPr>
          <w:rFonts w:hint="default" w:ascii="Times New Roman" w:hAnsi="Times New Roman" w:eastAsia="宋体" w:cs="Times New Roman"/>
          <w:b/>
          <w:color w:val="000000"/>
          <w:sz w:val="28"/>
          <w:szCs w:val="28"/>
          <w:highlight w:val="none"/>
        </w:rPr>
      </w:r>
      <w:r/>
    </w:p>
    <w:p>
      <w:pPr>
        <w:rPr>
          <w:rFonts w:hint="default" w:ascii="Times New Roman" w:hAnsi="Times New Roman" w:eastAsia="宋体" w:cs="Times New Roman"/>
          <w:b/>
          <w:color w:val="000000"/>
          <w:sz w:val="28"/>
          <w:szCs w:val="28"/>
          <w:highlight w:val="none"/>
        </w:rPr>
      </w:pPr>
      <w:r>
        <w:rPr>
          <w:rFonts w:hint="default" w:ascii="Times New Roman" w:hAnsi="Times New Roman" w:eastAsia="宋体" w:cs="Times New Roman"/>
          <w:b/>
          <w:color w:val="000000"/>
          <w:sz w:val="28"/>
          <w:szCs w:val="28"/>
          <w:highlight w:val="none"/>
        </w:rPr>
      </w:r>
      <w:r/>
    </w:p>
    <w:p>
      <w:pPr>
        <w:rPr>
          <w:rFonts w:hint="default" w:ascii="Times New Roman" w:hAnsi="Times New Roman" w:eastAsia="宋体" w:cs="Times New Roman"/>
          <w:b/>
          <w:color w:val="000000"/>
          <w:sz w:val="28"/>
          <w:szCs w:val="28"/>
          <w:highlight w:val="none"/>
        </w:rPr>
      </w:pPr>
      <w:r>
        <w:rPr>
          <w:rFonts w:hint="default" w:ascii="Times New Roman" w:hAnsi="Times New Roman" w:eastAsia="宋体" w:cs="Times New Roman"/>
          <w:b/>
          <w:color w:val="000000"/>
          <w:sz w:val="28"/>
          <w:szCs w:val="28"/>
          <w:highlight w:val="none"/>
        </w:rPr>
      </w:r>
      <w:r/>
    </w:p>
    <w:p>
      <w:pPr>
        <w:ind w:right="2719" w:firstLine="2738"/>
        <w:jc w:val="both"/>
        <w:rPr>
          <w:rFonts w:hint="default" w:ascii="Times New Roman" w:hAnsi="Times New Roman" w:eastAsia="宋体" w:cs="Times New Roman"/>
          <w:b/>
          <w:color w:val="000000"/>
          <w:sz w:val="32"/>
          <w:szCs w:val="28"/>
          <w:highlight w:val="none"/>
        </w:rPr>
      </w:pPr>
      <w:r>
        <w:rPr>
          <w:rFonts w:hint="default" w:ascii="Times New Roman" w:hAnsi="Times New Roman" w:eastAsia="宋体" w:cs="Times New Roman"/>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4255770</wp:posOffset>
                </wp:positionH>
                <wp:positionV relativeFrom="paragraph">
                  <wp:posOffset>53340</wp:posOffset>
                </wp:positionV>
                <wp:extent cx="723900" cy="457200"/>
                <wp:effectExtent l="4445" t="4445" r="14604" b="14604"/>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eastAsia="宋体" w:cs="Times New Roman"/>
                                <w:b/>
                                <w:bCs/>
                                <w:sz w:val="32"/>
                              </w:rPr>
                            </w:pPr>
                            <w:r>
                              <w:rPr>
                                <w:rFonts w:hint="eastAsia" w:eastAsia="宋体" w:cs="Times New Roman"/>
                                <w:b/>
                                <w:bCs/>
                                <w:sz w:val="32"/>
                              </w:rPr>
                              <w:t xml:space="preserve">制定</w:t>
                            </w:r>
                            <w:r/>
                          </w:p>
                        </w:txbxContent>
                      </wps:txbx>
                      <wps:bodyPr upright="1"/>
                    </wps:wsp>
                  </a:graphicData>
                </a:graphic>
              </wp:anchor>
            </w:drawing>
          </mc:Choice>
          <mc:Fallback>
            <w:pict>
              <v:shape id="shape 0" o:spid="_x0000_s0" o:spt="202" type="#_x0000_t202" style="position:absolute;z-index:251659264;o:allowoverlap:true;o:allowincell:true;mso-position-horizontal-relative:text;margin-left:335.1pt;mso-position-horizontal:absolute;mso-position-vertical-relative:text;margin-top:4.2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eastAsia="宋体" w:cs="Times New Roman"/>
                          <w:b/>
                          <w:bCs/>
                          <w:sz w:val="32"/>
                        </w:rPr>
                      </w:pPr>
                      <w:r>
                        <w:rPr>
                          <w:rFonts w:hint="eastAsia" w:eastAsia="宋体" w:cs="Times New Roman"/>
                          <w:b/>
                          <w:bCs/>
                          <w:sz w:val="32"/>
                        </w:rPr>
                        <w:t xml:space="preserve">制定</w:t>
                      </w:r>
                      <w:r/>
                    </w:p>
                  </w:txbxContent>
                </v:textbox>
              </v:shape>
            </w:pict>
          </mc:Fallback>
        </mc:AlternateContent>
      </w:r>
      <w:r>
        <w:rPr>
          <w:rFonts w:hint="default" w:ascii="Times New Roman" w:hAnsi="Times New Roman" w:eastAsia="宋体" w:cs="Times New Roman"/>
          <w:b/>
          <w:color w:val="000000"/>
          <w:sz w:val="32"/>
          <w:szCs w:val="28"/>
          <w:highlight w:val="none"/>
        </w:rPr>
        <w:t xml:space="preserve">住房城乡建设部</w:t>
      </w:r>
      <w:r/>
    </w:p>
    <w:p>
      <w:pPr>
        <w:ind w:right="2719" w:firstLine="2750"/>
        <w:jc w:val="both"/>
        <w:rPr>
          <w:rFonts w:hint="default" w:ascii="Times New Roman" w:hAnsi="Times New Roman" w:eastAsia="宋体" w:cs="Times New Roman"/>
          <w:b/>
          <w:color w:val="000000"/>
          <w:sz w:val="32"/>
          <w:szCs w:val="28"/>
          <w:highlight w:val="none"/>
        </w:rPr>
      </w:pPr>
      <w:r>
        <w:rPr>
          <w:rFonts w:hint="default" w:ascii="Times New Roman" w:hAnsi="Times New Roman" w:eastAsia="宋体" w:cs="Times New Roman"/>
          <w:b/>
          <w:color w:val="000000"/>
          <w:sz w:val="32"/>
          <w:szCs w:val="28"/>
          <w:highlight w:val="none"/>
        </w:rPr>
        <w:t xml:space="preserve">国家工商行政管理总局</w:t>
      </w:r>
      <w:r/>
    </w:p>
    <w:p>
      <w:pPr>
        <w:jc w:val="both"/>
        <w:widowControl w:val="off"/>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lang w:val="zh-CN" w:eastAsia="zh-CN" w:bidi="ar-SA"/>
        </w:rPr>
      </w:r>
      <w:r/>
    </w:p>
    <w:p>
      <w:pPr>
        <w:shd w:val="nil"/>
        <w:rPr>
          <w:rFonts w:hint="eastAsia" w:ascii="Times New Roman" w:hAnsi="Times New Roman" w:eastAsia="华文中宋" w:cs="Times New Roman"/>
          <w:highlight w:val="none"/>
          <w:lang w:val="zh-CN"/>
        </w:rPr>
        <w:outlineLvl w:val="0"/>
      </w:pPr>
      <w:r>
        <w:rPr>
          <w:rFonts w:hint="eastAsia" w:ascii="Times New Roman" w:hAnsi="Times New Roman" w:eastAsia="华文中宋" w:cs="Times New Roman"/>
          <w:highlight w:val="none"/>
          <w:lang w:val="zh-CN"/>
        </w:rPr>
        <w:br w:type="page" w:clear="all"/>
      </w:r>
      <w:r>
        <w:rPr>
          <w:rFonts w:hint="eastAsia" w:ascii="Times New Roman" w:hAnsi="Times New Roman" w:eastAsia="华文中宋" w:cs="Times New Roman"/>
          <w:highlight w:val="none"/>
          <w:lang w:val="zh-CN"/>
        </w:rPr>
      </w:r>
    </w:p>
    <w:p>
      <w:pPr>
        <w:pStyle w:val="1476"/>
        <w:jc w:val="center"/>
        <w:spacing w:before="0" w:after="0" w:line="240" w:lineRule="auto"/>
        <w:rPr>
          <w:rFonts w:hint="eastAsia" w:ascii="Times New Roman" w:hAnsi="Times New Roman" w:eastAsia="华文中宋" w:cs="Times New Roman"/>
          <w:highlight w:val="none"/>
          <w:lang w:val="zh-CN"/>
        </w:rPr>
        <w:outlineLvl w:val="0"/>
      </w:pPr>
      <w:r/>
      <w:bookmarkStart w:id="81" w:name="_Toc256000067"/>
      <w:r/>
      <w:bookmarkStart w:id="82" w:name="_Toc16007"/>
      <w:r/>
      <w:bookmarkStart w:id="83" w:name="_Toc256000060"/>
      <w:r/>
      <w:bookmarkStart w:id="84" w:name="_Toc256000080"/>
      <w:r/>
      <w:bookmarkStart w:id="85" w:name="_Toc256000057"/>
      <w:r>
        <w:rPr>
          <w:rFonts w:hint="eastAsia" w:ascii="Times New Roman" w:hAnsi="Times New Roman" w:eastAsia="华文中宋" w:cs="Times New Roman"/>
          <w:highlight w:val="none"/>
          <w:lang w:val="zh-CN"/>
        </w:rPr>
        <w:t xml:space="preserve">说  明</w:t>
      </w:r>
      <w:r/>
    </w:p>
    <w:p>
      <w:pPr>
        <w:ind w:firstLine="480"/>
        <w:rPr>
          <w:rFonts w:hint="default" w:ascii="仿宋_GB2312" w:eastAsia="仿宋_GB2312" w:cs="Times New Roman"/>
          <w:sz w:val="24"/>
          <w:szCs w:val="24"/>
          <w:highlight w:val="none"/>
        </w:rPr>
      </w:pPr>
      <w:r>
        <w:rPr>
          <w:rFonts w:hint="eastAsia" w:ascii="仿宋_GB2312" w:eastAsia="仿宋_GB2312" w:cs="Times New Roman"/>
          <w:sz w:val="24"/>
          <w:szCs w:val="24"/>
          <w:highlight w:val="none"/>
        </w:rPr>
        <w:t xml:space="preserve">为了指导建设工程施工合同当事人的签约行为，维护合同当事人的合法权益，依据《中华人民共和国</w:t>
      </w:r>
      <w:r>
        <w:rPr>
          <w:rFonts w:hint="eastAsia" w:ascii="仿宋_GB2312" w:eastAsia="仿宋_GB2312" w:cs="Times New Roman"/>
          <w:sz w:val="24"/>
          <w:szCs w:val="24"/>
          <w:highlight w:val="none"/>
          <w:lang w:val="en-US" w:eastAsia="zh-CN"/>
        </w:rPr>
        <w:t xml:space="preserve">民法典</w:t>
      </w:r>
      <w:r>
        <w:rPr>
          <w:rFonts w:hint="eastAsia" w:ascii="仿宋_GB2312" w:eastAsia="仿宋_GB2312" w:cs="Times New Roman"/>
          <w:sz w:val="24"/>
          <w:szCs w:val="24"/>
          <w:highlight w:val="none"/>
        </w:rPr>
        <w:t xml:space="preserve">》、《中华人民共和国建筑法》、《中华人民共和国招标投标法》以及相关法律法规，住房城乡建设部、国家工商行政管理总局对《建设工程施工合同（示范文本）》（GF-</w:t>
      </w:r>
      <w:r>
        <w:rPr>
          <w:rFonts w:hint="eastAsia" w:ascii="仿宋_GB2312" w:eastAsia="仿宋_GB2312" w:cs="Times New Roman"/>
          <w:sz w:val="24"/>
          <w:szCs w:val="24"/>
          <w:highlight w:val="none"/>
          <w:lang w:val="en-US" w:eastAsia="zh-CN"/>
        </w:rPr>
        <w:t xml:space="preserve">2013</w:t>
      </w:r>
      <w:r>
        <w:rPr>
          <w:rFonts w:hint="eastAsia" w:ascii="仿宋_GB2312" w:eastAsia="仿宋_GB2312" w:cs="Times New Roman"/>
          <w:sz w:val="24"/>
          <w:szCs w:val="24"/>
          <w:highlight w:val="none"/>
        </w:rPr>
        <w:t xml:space="preserve">-0201）进行了修订，制定了《建设工程施工合同（示范文本）》（GF-201</w:t>
      </w:r>
      <w:r>
        <w:rPr>
          <w:rFonts w:hint="eastAsia" w:ascii="仿宋_GB2312" w:eastAsia="仿宋_GB2312" w:cs="Times New Roman"/>
          <w:sz w:val="24"/>
          <w:szCs w:val="24"/>
          <w:highlight w:val="none"/>
          <w:lang w:val="en-US" w:eastAsia="zh-CN"/>
        </w:rPr>
        <w:t xml:space="preserve">7</w:t>
      </w:r>
      <w:r>
        <w:rPr>
          <w:rFonts w:hint="eastAsia" w:ascii="仿宋_GB2312" w:eastAsia="仿宋_GB2312" w:cs="Times New Roman"/>
          <w:sz w:val="24"/>
          <w:szCs w:val="24"/>
          <w:highlight w:val="none"/>
        </w:rPr>
        <w:t xml:space="preserve">-0201）（以下简称《示范文本》）。为了便于合同当事人使用《示范文本》，现就有关问题说明如下：</w:t>
      </w:r>
      <w:r/>
    </w:p>
    <w:p>
      <w:pPr>
        <w:ind w:firstLine="480"/>
        <w:rPr>
          <w:rFonts w:hint="eastAsia" w:ascii="黑体" w:hAnsi="黑体" w:eastAsia="黑体" w:cs="Times New Roman"/>
          <w:bCs/>
          <w:sz w:val="24"/>
          <w:szCs w:val="24"/>
          <w:highlight w:val="none"/>
        </w:rPr>
        <w:outlineLvl w:val="0"/>
      </w:pPr>
      <w:r>
        <w:rPr>
          <w:rFonts w:hint="eastAsia" w:ascii="黑体" w:hAnsi="黑体" w:eastAsia="黑体" w:cs="Times New Roman"/>
          <w:bCs/>
          <w:sz w:val="24"/>
          <w:szCs w:val="24"/>
          <w:highlight w:val="none"/>
        </w:rPr>
        <w:t xml:space="preserve">一、《示范文本》的组成</w:t>
      </w:r>
      <w:r/>
    </w:p>
    <w:p>
      <w:pPr>
        <w:ind w:firstLine="480"/>
        <w:rPr>
          <w:rFonts w:hint="eastAsia" w:ascii="仿宋_GB2312" w:eastAsia="仿宋_GB2312" w:cs="Times New Roman"/>
          <w:sz w:val="24"/>
          <w:szCs w:val="24"/>
          <w:highlight w:val="none"/>
        </w:rPr>
      </w:pPr>
      <w:r>
        <w:rPr>
          <w:rFonts w:hint="eastAsia" w:ascii="仿宋_GB2312" w:eastAsia="仿宋_GB2312" w:cs="Times New Roman"/>
          <w:sz w:val="24"/>
          <w:szCs w:val="24"/>
          <w:highlight w:val="none"/>
        </w:rPr>
        <w:t xml:space="preserve">《示范文本》由合同协议书、通用合同条款和专用合同条款三部分组成。</w:t>
      </w:r>
      <w:r/>
    </w:p>
    <w:p>
      <w:pPr>
        <w:ind w:firstLine="480"/>
        <w:rPr>
          <w:rFonts w:hint="eastAsia" w:ascii="仿宋_GB2312" w:eastAsia="仿宋_GB2312" w:cs="Times New Roman"/>
          <w:sz w:val="24"/>
          <w:szCs w:val="24"/>
          <w:highlight w:val="none"/>
        </w:rPr>
        <w:outlineLvl w:val="0"/>
      </w:pPr>
      <w:r>
        <w:rPr>
          <w:rFonts w:hint="eastAsia" w:ascii="仿宋_GB2312" w:eastAsia="仿宋_GB2312" w:cs="Times New Roman"/>
          <w:sz w:val="24"/>
          <w:szCs w:val="24"/>
          <w:highlight w:val="none"/>
        </w:rPr>
        <w:t xml:space="preserve">（一）合同协议书</w:t>
      </w:r>
      <w:r/>
    </w:p>
    <w:p>
      <w:pPr>
        <w:ind w:firstLine="480"/>
        <w:rPr>
          <w:rFonts w:hint="eastAsia" w:ascii="仿宋_GB2312" w:eastAsia="仿宋_GB2312" w:cs="Times New Roman"/>
          <w:sz w:val="24"/>
          <w:szCs w:val="24"/>
          <w:highlight w:val="none"/>
        </w:rPr>
      </w:pPr>
      <w:r>
        <w:rPr>
          <w:rFonts w:hint="eastAsia" w:ascii="仿宋_GB2312" w:eastAsia="仿宋_GB2312" w:cs="Times New Roman"/>
          <w:sz w:val="24"/>
          <w:szCs w:val="24"/>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rPr>
          <w:rFonts w:hint="eastAsia" w:ascii="仿宋_GB2312" w:eastAsia="仿宋_GB2312" w:cs="Times New Roman"/>
          <w:sz w:val="24"/>
          <w:szCs w:val="24"/>
          <w:highlight w:val="none"/>
        </w:rPr>
        <w:outlineLvl w:val="0"/>
      </w:pPr>
      <w:r>
        <w:rPr>
          <w:rFonts w:hint="eastAsia" w:ascii="仿宋_GB2312" w:eastAsia="仿宋_GB2312" w:cs="Times New Roman"/>
          <w:sz w:val="24"/>
          <w:szCs w:val="24"/>
          <w:highlight w:val="none"/>
        </w:rPr>
        <w:t xml:space="preserve">（二）通用合同条款</w:t>
      </w:r>
      <w:r/>
    </w:p>
    <w:p>
      <w:pPr>
        <w:ind w:firstLine="480"/>
        <w:rPr>
          <w:rFonts w:hint="eastAsia" w:ascii="仿宋_GB2312" w:eastAsia="仿宋_GB2312" w:cs="Times New Roman"/>
          <w:sz w:val="24"/>
          <w:szCs w:val="24"/>
          <w:highlight w:val="none"/>
        </w:rPr>
      </w:pPr>
      <w:r>
        <w:rPr>
          <w:rFonts w:hint="eastAsia" w:ascii="仿宋_GB2312" w:eastAsia="仿宋_GB2312" w:cs="Times New Roman"/>
          <w:sz w:val="24"/>
          <w:szCs w:val="24"/>
          <w:highlight w:val="none"/>
        </w:rPr>
        <w:t xml:space="preserve">通用合同条款是合同当事人根据《中华人民共和国建筑法》、《中华人民共和国</w:t>
      </w:r>
      <w:r>
        <w:rPr>
          <w:rFonts w:hint="eastAsia" w:ascii="仿宋_GB2312" w:eastAsia="仿宋_GB2312" w:cs="Times New Roman"/>
          <w:sz w:val="24"/>
          <w:szCs w:val="24"/>
          <w:highlight w:val="none"/>
          <w:lang w:val="en-US" w:eastAsia="zh-CN"/>
        </w:rPr>
        <w:t xml:space="preserve">民法典</w:t>
      </w:r>
      <w:r>
        <w:rPr>
          <w:rFonts w:hint="eastAsia" w:ascii="仿宋_GB2312" w:eastAsia="仿宋_GB2312" w:cs="Times New Roman"/>
          <w:sz w:val="24"/>
          <w:szCs w:val="24"/>
          <w:highlight w:val="none"/>
        </w:rPr>
        <w:t xml:space="preserve">》等法律法规的规定，就工程建设的实施及相关事项，对合同当事人的权利义务作出的原则性约定。</w:t>
      </w:r>
      <w:r/>
    </w:p>
    <w:p>
      <w:pPr>
        <w:ind w:firstLine="480"/>
        <w:rPr>
          <w:rFonts w:hint="eastAsia" w:ascii="仿宋_GB2312" w:eastAsia="仿宋_GB2312" w:cs="Times New Roman"/>
          <w:sz w:val="24"/>
          <w:szCs w:val="24"/>
          <w:highlight w:val="none"/>
        </w:rPr>
      </w:pPr>
      <w:r>
        <w:rPr>
          <w:rFonts w:hint="eastAsia" w:ascii="仿宋_GB2312" w:eastAsia="仿宋_GB2312" w:cs="Times New Roman"/>
          <w:sz w:val="24"/>
          <w:szCs w:val="24"/>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rPr>
          <w:rFonts w:hint="eastAsia" w:ascii="仿宋_GB2312" w:eastAsia="仿宋_GB2312" w:cs="Times New Roman"/>
          <w:sz w:val="24"/>
          <w:szCs w:val="24"/>
          <w:highlight w:val="none"/>
        </w:rPr>
        <w:outlineLvl w:val="0"/>
      </w:pPr>
      <w:r>
        <w:rPr>
          <w:rFonts w:hint="eastAsia" w:ascii="仿宋_GB2312" w:eastAsia="仿宋_GB2312" w:cs="Times New Roman"/>
          <w:sz w:val="24"/>
          <w:szCs w:val="24"/>
          <w:highlight w:val="none"/>
        </w:rPr>
        <w:t xml:space="preserve">（三）专用合同条款</w:t>
      </w:r>
      <w:r/>
    </w:p>
    <w:p>
      <w:pPr>
        <w:ind w:firstLine="480"/>
        <w:rPr>
          <w:rFonts w:hint="eastAsia" w:ascii="仿宋_GB2312" w:eastAsia="仿宋_GB2312" w:cs="Times New Roman"/>
          <w:sz w:val="24"/>
          <w:szCs w:val="24"/>
          <w:highlight w:val="none"/>
        </w:rPr>
      </w:pPr>
      <w:r>
        <w:rPr>
          <w:rFonts w:hint="eastAsia" w:ascii="仿宋_GB2312" w:eastAsia="仿宋_GB2312" w:cs="Times New Roman"/>
          <w:sz w:val="24"/>
          <w:szCs w:val="24"/>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80"/>
        <w:rPr>
          <w:rFonts w:hint="eastAsia" w:ascii="仿宋_GB2312" w:eastAsia="仿宋_GB2312" w:cs="Times New Roman"/>
          <w:sz w:val="24"/>
          <w:szCs w:val="24"/>
          <w:highlight w:val="none"/>
        </w:rPr>
      </w:pPr>
      <w:r>
        <w:rPr>
          <w:rFonts w:hint="eastAsia" w:ascii="仿宋_GB2312" w:eastAsia="仿宋_GB2312" w:cs="Times New Roman"/>
          <w:sz w:val="24"/>
          <w:szCs w:val="24"/>
          <w:highlight w:val="none"/>
        </w:rPr>
        <w:t xml:space="preserve">1</w:t>
      </w:r>
      <w:r>
        <w:rPr>
          <w:rFonts w:hint="eastAsia" w:ascii="仿宋_GB2312" w:eastAsia="仿宋_GB2312" w:cs="Times New Roman"/>
          <w:sz w:val="24"/>
          <w:szCs w:val="24"/>
          <w:highlight w:val="none"/>
          <w:lang w:eastAsia="zh-CN"/>
        </w:rPr>
        <w:t xml:space="preserve">.</w:t>
      </w:r>
      <w:r>
        <w:rPr>
          <w:rFonts w:hint="eastAsia" w:ascii="仿宋_GB2312" w:eastAsia="仿宋_GB2312" w:cs="Times New Roman"/>
          <w:sz w:val="24"/>
          <w:szCs w:val="24"/>
          <w:highlight w:val="none"/>
        </w:rPr>
        <w:t xml:space="preserve">专用合同条款的编号应与相应的通用合同条款的编号一致；</w:t>
      </w:r>
      <w:r/>
    </w:p>
    <w:p>
      <w:pPr>
        <w:ind w:firstLine="480"/>
        <w:rPr>
          <w:rFonts w:hint="eastAsia" w:ascii="仿宋_GB2312" w:eastAsia="仿宋_GB2312" w:cs="Times New Roman"/>
          <w:sz w:val="24"/>
          <w:szCs w:val="24"/>
          <w:highlight w:val="none"/>
        </w:rPr>
      </w:pPr>
      <w:r>
        <w:rPr>
          <w:rFonts w:hint="eastAsia" w:ascii="仿宋_GB2312" w:eastAsia="仿宋_GB2312" w:cs="Times New Roman"/>
          <w:sz w:val="24"/>
          <w:szCs w:val="24"/>
          <w:highlight w:val="none"/>
        </w:rPr>
        <w:t xml:space="preserve">2</w:t>
      </w:r>
      <w:r>
        <w:rPr>
          <w:rFonts w:hint="eastAsia" w:ascii="仿宋_GB2312" w:eastAsia="仿宋_GB2312" w:cs="Times New Roman"/>
          <w:sz w:val="24"/>
          <w:szCs w:val="24"/>
          <w:highlight w:val="none"/>
          <w:lang w:eastAsia="zh-CN"/>
        </w:rPr>
        <w:t xml:space="preserve">.</w:t>
      </w:r>
      <w:r>
        <w:rPr>
          <w:rFonts w:hint="eastAsia" w:ascii="仿宋_GB2312" w:eastAsia="仿宋_GB2312" w:cs="Times New Roman"/>
          <w:sz w:val="24"/>
          <w:szCs w:val="24"/>
          <w:highlight w:val="none"/>
        </w:rPr>
        <w:t xml:space="preserve">合同当事人可以通过对专用合同条款的修改，满足具体建设工程的特殊要求，避免直接修改通用合同条款；</w:t>
      </w:r>
      <w:r/>
    </w:p>
    <w:p>
      <w:pPr>
        <w:ind w:firstLine="480"/>
        <w:rPr>
          <w:rFonts w:hint="eastAsia" w:ascii="仿宋_GB2312" w:eastAsia="仿宋_GB2312" w:cs="Times New Roman"/>
          <w:sz w:val="24"/>
          <w:szCs w:val="24"/>
          <w:highlight w:val="none"/>
        </w:rPr>
      </w:pPr>
      <w:r>
        <w:rPr>
          <w:rFonts w:hint="eastAsia" w:ascii="仿宋_GB2312" w:eastAsia="仿宋_GB2312" w:cs="Times New Roman"/>
          <w:sz w:val="24"/>
          <w:szCs w:val="24"/>
          <w:highlight w:val="none"/>
        </w:rPr>
        <w:t xml:space="preserve">3</w:t>
      </w:r>
      <w:r>
        <w:rPr>
          <w:rFonts w:hint="eastAsia" w:ascii="仿宋_GB2312" w:eastAsia="仿宋_GB2312" w:cs="Times New Roman"/>
          <w:sz w:val="24"/>
          <w:szCs w:val="24"/>
          <w:highlight w:val="none"/>
          <w:lang w:eastAsia="zh-CN"/>
        </w:rPr>
        <w:t xml:space="preserve">.</w:t>
      </w:r>
      <w:r>
        <w:rPr>
          <w:rFonts w:hint="eastAsia" w:ascii="仿宋_GB2312" w:eastAsia="仿宋_GB2312" w:cs="Times New Roman"/>
          <w:sz w:val="24"/>
          <w:szCs w:val="24"/>
          <w:highlight w:val="none"/>
        </w:rPr>
        <w:t xml:space="preserve">在专用合同条款中有横道线的地方，合同当事人可针对相应的通用合同条款进行细化、完善、补充、修改或另行约定；如无细化、完善、补充、修改或另行约定，则填写“无”或划“/”。</w:t>
      </w:r>
      <w:r/>
    </w:p>
    <w:p>
      <w:pPr>
        <w:ind w:firstLine="480"/>
        <w:rPr>
          <w:rFonts w:hint="eastAsia" w:ascii="仿宋_GB2312" w:eastAsia="仿宋_GB2312" w:cs="Times New Roman"/>
          <w:b/>
          <w:sz w:val="24"/>
          <w:szCs w:val="24"/>
          <w:highlight w:val="none"/>
        </w:rPr>
        <w:outlineLvl w:val="0"/>
      </w:pPr>
      <w:r>
        <w:rPr>
          <w:rFonts w:hint="eastAsia" w:ascii="黑体" w:hAnsi="黑体" w:eastAsia="黑体" w:cs="Times New Roman"/>
          <w:bCs/>
          <w:sz w:val="24"/>
          <w:szCs w:val="24"/>
          <w:highlight w:val="none"/>
        </w:rPr>
        <w:t xml:space="preserve">二、《示范文本》的性质和适用范围</w:t>
      </w:r>
      <w:r/>
    </w:p>
    <w:p>
      <w:pPr>
        <w:ind w:firstLine="480"/>
        <w:rPr>
          <w:rFonts w:ascii="仿宋_GB2312" w:eastAsia="仿宋_GB2312"/>
          <w:sz w:val="24"/>
          <w:szCs w:val="24"/>
          <w:highlight w:val="none"/>
        </w:rPr>
        <w:sectPr>
          <w:footerReference w:type="default" r:id="rId9"/>
          <w:footerReference w:type="first" r:id="rId10"/>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仿宋_GB2312" w:eastAsia="仿宋_GB2312" w:cs="Times New Roman"/>
          <w:sz w:val="24"/>
          <w:szCs w:val="24"/>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ind w:firstLine="198"/>
        <w:jc w:val="center"/>
        <w:keepLines/>
        <w:keepNext/>
        <w:pageBreakBefore w:val="0"/>
        <w:spacing w:line="36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以下为成交后</w:t>
      </w:r>
      <w:r>
        <w:rPr>
          <w:rFonts w:hint="eastAsia" w:ascii="宋体" w:hAnsi="宋体" w:cs="宋体"/>
          <w:sz w:val="24"/>
          <w:szCs w:val="24"/>
          <w:highlight w:val="none"/>
          <w:lang w:eastAsia="zh-CN"/>
        </w:rPr>
        <w:t xml:space="preserve">签订</w:t>
      </w:r>
      <w:r>
        <w:rPr>
          <w:rFonts w:ascii="宋体" w:hAnsi="宋体" w:eastAsia="宋体" w:cs="宋体"/>
          <w:sz w:val="24"/>
          <w:szCs w:val="24"/>
          <w:highlight w:val="none"/>
        </w:rPr>
        <w:t xml:space="preserve">本项目合同的通用条款，成交供应商不得提出实质性的修改。</w:t>
      </w:r>
      <w:r/>
    </w:p>
    <w:p>
      <w:pPr>
        <w:ind w:firstLine="198"/>
        <w:jc w:val="center"/>
        <w:keepLines/>
        <w:keepNext/>
        <w:pageBreakBefore w:val="0"/>
        <w:spacing w:line="36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ind w:firstLine="198"/>
        <w:jc w:val="center"/>
        <w:keepLines/>
        <w:keepNext/>
        <w:pageBreakBefore w:val="0"/>
        <w:spacing w:line="36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第一部分 合同协议书</w:t>
      </w:r>
      <w:bookmarkEnd w:id="81"/>
      <w:r/>
      <w:bookmarkEnd w:id="82"/>
      <w:r/>
      <w:bookmarkEnd w:id="83"/>
      <w:r/>
      <w:bookmarkEnd w:id="84"/>
      <w:r/>
      <w:bookmarkEnd w:id="85"/>
      <w:r/>
      <w:r/>
    </w:p>
    <w:p>
      <w:pPr>
        <w:ind w:firstLine="200"/>
        <w:jc w:val="both"/>
        <w:pageBreakBefore w:val="0"/>
        <w:spacing w:line="360" w:lineRule="exact"/>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200"/>
        <w:jc w:val="both"/>
        <w:pageBreakBefore w:val="0"/>
        <w:spacing w:line="360" w:lineRule="exact"/>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lang w:val="en-US" w:eastAsia="zh-CN" w:bidi="ar-SA"/>
        </w:rPr>
        <w:t xml:space="preserve">发包人（全称）：</w:t>
      </w:r>
      <w:r>
        <w:rPr>
          <w:rFonts w:hint="eastAsia" w:ascii="宋体" w:hAnsi="宋体" w:cs="宋体"/>
          <w:b/>
          <w:color w:val="auto"/>
          <w:sz w:val="24"/>
          <w:szCs w:val="24"/>
          <w:highlight w:val="none"/>
          <w:u w:val="single"/>
          <w:lang w:val="en-US" w:eastAsia="zh-CN" w:bidi="ar-SA"/>
        </w:rPr>
        <w:t xml:space="preserve">沭阳县钱集镇人民政府</w:t>
      </w:r>
      <w:r/>
    </w:p>
    <w:p>
      <w:pPr>
        <w:ind w:firstLine="200"/>
        <w:jc w:val="both"/>
        <w:pageBreakBefore w:val="0"/>
        <w:spacing w:line="36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承包人（全称）：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
          <w:color w:val="auto"/>
          <w:sz w:val="24"/>
          <w:szCs w:val="24"/>
          <w:highlight w:val="none"/>
          <w:lang w:val="en-US" w:eastAsia="zh-CN" w:bidi="ar-SA"/>
        </w:rPr>
        <w:t xml:space="preserve">  </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根据《中华人民共和国民法典》、《中华人民共和国建筑法》及有关法律规定，遵循平等、自愿、公平和诚实信用的原则，双方就施工及有关事项协商一致，共同达成如下协议：</w:t>
      </w:r>
      <w:r/>
    </w:p>
    <w:p>
      <w:pPr>
        <w:ind w:firstLine="200"/>
        <w:jc w:val="both"/>
        <w:keepLines/>
        <w:keepNext/>
        <w:pageBreakBefore w:val="0"/>
        <w:spacing w:line="36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bookmarkStart w:id="86" w:name="_Toc6040"/>
      <w:r>
        <w:rPr>
          <w:rFonts w:hint="eastAsia" w:ascii="宋体" w:hAnsi="宋体" w:eastAsia="宋体" w:cs="宋体"/>
          <w:bCs/>
          <w:color w:val="auto"/>
          <w:sz w:val="24"/>
          <w:szCs w:val="24"/>
          <w:highlight w:val="none"/>
          <w:lang w:val="en-US" w:eastAsia="zh-CN" w:bidi="ar-SA"/>
        </w:rPr>
        <w:t xml:space="preserve">一、工程概况</w:t>
      </w:r>
      <w:bookmarkEnd w:id="86"/>
      <w:r/>
      <w:r/>
    </w:p>
    <w:p>
      <w:pPr>
        <w:ind w:firstLine="548"/>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1.工程名称</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u w:val="single"/>
          <w:lang w:val="en-US" w:eastAsia="zh-CN" w:bidi="ar-SA"/>
        </w:rPr>
        <w:t xml:space="preserve">钱集镇陈圩村宜居宜业和美乡村建设项目</w:t>
      </w:r>
      <w:r>
        <w:rPr>
          <w:rFonts w:hint="eastAsia" w:ascii="宋体" w:hAnsi="宋体" w:eastAsia="宋体" w:cs="宋体"/>
          <w:color w:val="auto"/>
          <w:sz w:val="24"/>
          <w:szCs w:val="24"/>
          <w:highlight w:val="none"/>
          <w:lang w:val="en-US" w:eastAsia="zh-CN" w:bidi="ar-SA"/>
        </w:rPr>
        <w:t xml:space="preserve">。</w:t>
      </w:r>
      <w:r/>
    </w:p>
    <w:p>
      <w:pPr>
        <w:ind w:firstLine="548"/>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2.工程地点：</w:t>
      </w:r>
      <w:r>
        <w:rPr>
          <w:rFonts w:hint="eastAsia" w:ascii="宋体" w:hAnsi="宋体" w:cs="宋体"/>
          <w:color w:val="auto"/>
          <w:sz w:val="24"/>
          <w:szCs w:val="24"/>
          <w:highlight w:val="none"/>
          <w:u w:val="single"/>
          <w:lang w:val="en-US" w:eastAsia="zh-CN" w:bidi="ar-SA"/>
        </w:rPr>
        <w:t xml:space="preserve">沭阳县钱集镇陈圩村</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48"/>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3.工程立项批准文号：</w:t>
      </w:r>
      <w:r>
        <w:rPr>
          <w:rFonts w:hint="eastAsia" w:ascii="宋体" w:hAnsi="宋体" w:eastAsia="宋体" w:cs="宋体"/>
          <w:color w:val="auto"/>
          <w:sz w:val="24"/>
          <w:szCs w:val="24"/>
          <w:highlight w:val="none"/>
          <w:u w:val="single"/>
          <w:lang w:val="en-US" w:eastAsia="zh-CN" w:bidi="ar-SA"/>
        </w:rPr>
        <w:t xml:space="preserve"> 县政府领导2025年第3456号批办件 </w:t>
      </w:r>
      <w:r>
        <w:rPr>
          <w:rFonts w:hint="eastAsia" w:ascii="宋体" w:hAnsi="宋体" w:eastAsia="宋体" w:cs="宋体"/>
          <w:color w:val="auto"/>
          <w:sz w:val="24"/>
          <w:szCs w:val="24"/>
          <w:highlight w:val="none"/>
          <w:lang w:val="en-US" w:eastAsia="zh-CN" w:bidi="ar-SA"/>
        </w:rPr>
        <w:t xml:space="preserve">。</w:t>
      </w:r>
      <w:r/>
    </w:p>
    <w:p>
      <w:pPr>
        <w:ind w:firstLine="548"/>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4.资金来源：</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上级专项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48"/>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5.工程内容：</w:t>
      </w:r>
      <w:r>
        <w:rPr>
          <w:rFonts w:hint="eastAsia" w:ascii="宋体" w:hAnsi="宋体" w:cs="宋体"/>
          <w:color w:val="auto"/>
          <w:sz w:val="24"/>
          <w:szCs w:val="24"/>
          <w:highlight w:val="none"/>
          <w:u w:val="single"/>
          <w:lang w:val="en-US" w:eastAsia="zh-CN" w:bidi="ar-SA"/>
        </w:rPr>
        <w:t xml:space="preserve">李庄线道路更换路牙石约1520米，红色大道等路灯维修约50盏，红日路、李庄线等路线补植乔木约360棵。人居环境整治：垃圾分类桶采购约200个，李庄线北侧沟渠打桩护坡整治约1000米，鱼塘打桩护坡整治约200米，沟渠整治约3200米、排水管网改造疏通约3000米。特色风貌提升：银杏公园补植银杏约40棵、绿化及草坪约600平方米；新建行政公署公园种植乔木和灌木等及草坪约1800平方；红日路、李庄线砖砌田园墙约1800米等。</w:t>
      </w:r>
      <w:r>
        <w:rPr>
          <w:rFonts w:hint="eastAsia" w:ascii="宋体" w:hAnsi="宋体" w:eastAsia="宋体" w:cs="宋体"/>
          <w:color w:val="auto"/>
          <w:sz w:val="24"/>
          <w:szCs w:val="24"/>
          <w:highlight w:val="none"/>
          <w:lang w:val="en-US" w:eastAsia="zh-CN" w:bidi="ar-SA"/>
        </w:rPr>
      </w:r>
      <w:r/>
    </w:p>
    <w:p>
      <w:pPr>
        <w:ind w:firstLine="548"/>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6.工程承包范围：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钱集镇陈圩村宜居宜业和美乡村建设项目</w:t>
      </w:r>
      <w:r>
        <w:rPr>
          <w:rFonts w:hint="eastAsia" w:ascii="宋体" w:hAnsi="宋体" w:eastAsia="宋体" w:cs="宋体"/>
          <w:color w:val="auto"/>
          <w:sz w:val="24"/>
          <w:szCs w:val="24"/>
          <w:highlight w:val="none"/>
          <w:lang w:val="en-US" w:eastAsia="zh-CN" w:bidi="ar-SA"/>
        </w:rPr>
        <w:t xml:space="preserve">具体详见工程量清单。</w:t>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rPr>
          <w:rFonts w:hint="eastAsia" w:ascii="宋体" w:hAnsi="宋体" w:eastAsia="宋体" w:cs="宋体"/>
          <w:bCs/>
          <w:color w:val="auto"/>
          <w:sz w:val="24"/>
          <w:szCs w:val="24"/>
          <w:highlight w:val="none"/>
          <w:lang w:val="en-US" w:eastAsia="zh-CN" w:bidi="ar-SA"/>
        </w:rPr>
        <w:t xml:space="preserve">   </w:t>
      </w:r>
      <w:bookmarkStart w:id="87" w:name="_Toc9048"/>
      <w:r>
        <w:rPr>
          <w:rFonts w:hint="eastAsia" w:ascii="宋体" w:hAnsi="宋体" w:eastAsia="宋体" w:cs="宋体"/>
          <w:bCs/>
          <w:color w:val="auto"/>
          <w:sz w:val="24"/>
          <w:szCs w:val="24"/>
          <w:highlight w:val="none"/>
          <w:lang w:val="en-US" w:eastAsia="zh-CN" w:bidi="ar-SA"/>
        </w:rPr>
        <w:t xml:space="preserve">二、合同工期</w:t>
      </w:r>
      <w:bookmarkEnd w:id="87"/>
      <w:r/>
      <w:r/>
    </w:p>
    <w:p>
      <w:pPr>
        <w:ind w:firstLine="459"/>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计划开工日期：</w:t>
      </w:r>
      <w:r>
        <w:rPr>
          <w:rFonts w:hint="eastAsia" w:ascii="宋体" w:hAnsi="宋体" w:eastAsia="宋体" w:cs="宋体"/>
          <w:color w:val="auto"/>
          <w:sz w:val="24"/>
          <w:szCs w:val="24"/>
          <w:highlight w:val="none"/>
          <w:u w:val="single"/>
          <w:lang w:val="en-US" w:eastAsia="zh-CN" w:bidi="ar-SA"/>
        </w:rPr>
        <w:t xml:space="preserve">   年  月  日</w:t>
      </w:r>
      <w:r>
        <w:rPr>
          <w:rFonts w:hint="eastAsia" w:ascii="宋体" w:hAnsi="宋体" w:eastAsia="宋体" w:cs="宋体"/>
          <w:color w:val="auto"/>
          <w:sz w:val="24"/>
          <w:szCs w:val="24"/>
          <w:highlight w:val="none"/>
          <w:lang w:val="en-US" w:eastAsia="zh-CN" w:bidi="ar-SA"/>
        </w:rPr>
        <w:t xml:space="preserve">。</w:t>
      </w:r>
      <w:r/>
    </w:p>
    <w:p>
      <w:pPr>
        <w:ind w:firstLine="459"/>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计划竣工日期：</w:t>
      </w:r>
      <w:r>
        <w:rPr>
          <w:rFonts w:hint="eastAsia" w:ascii="宋体" w:hAnsi="宋体" w:eastAsia="宋体" w:cs="宋体"/>
          <w:color w:val="auto"/>
          <w:sz w:val="24"/>
          <w:szCs w:val="24"/>
          <w:highlight w:val="none"/>
          <w:u w:val="single"/>
          <w:lang w:val="en-US" w:eastAsia="zh-CN" w:bidi="ar-SA"/>
        </w:rPr>
        <w:t xml:space="preserve">   年  月  日</w:t>
      </w:r>
      <w:r>
        <w:rPr>
          <w:rFonts w:hint="eastAsia" w:ascii="宋体" w:hAnsi="宋体" w:eastAsia="宋体" w:cs="宋体"/>
          <w:color w:val="auto"/>
          <w:sz w:val="24"/>
          <w:szCs w:val="24"/>
          <w:highlight w:val="none"/>
          <w:lang w:val="en-US" w:eastAsia="zh-CN" w:bidi="ar-SA"/>
        </w:rPr>
        <w:t xml:space="preserve">。</w:t>
      </w:r>
      <w:r/>
    </w:p>
    <w:p>
      <w:pPr>
        <w:ind w:firstLine="459"/>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工期总日历天数：</w:t>
      </w:r>
      <w:r>
        <w:rPr>
          <w:rFonts w:hint="eastAsia" w:ascii="宋体" w:hAnsi="宋体" w:eastAsia="宋体" w:cs="宋体"/>
          <w:color w:val="auto"/>
          <w:sz w:val="24"/>
          <w:szCs w:val="24"/>
          <w:highlight w:val="none"/>
          <w:u w:val="single"/>
          <w:lang w:val="en-US" w:eastAsia="zh-CN" w:bidi="ar-SA"/>
        </w:rPr>
        <w:t xml:space="preserve">    日历天</w:t>
      </w:r>
      <w:r>
        <w:rPr>
          <w:rFonts w:hint="eastAsia" w:ascii="宋体" w:hAnsi="宋体" w:eastAsia="宋体" w:cs="宋体"/>
          <w:color w:val="auto"/>
          <w:sz w:val="24"/>
          <w:szCs w:val="24"/>
          <w:highlight w:val="none"/>
          <w:lang w:val="en-US" w:eastAsia="zh-CN" w:bidi="ar-SA"/>
        </w:rPr>
        <w:t xml:space="preserve">。工期总日历天数与根据前述计划开竣工日期计算的工期天数不一致的，以工期总日历天数为准。</w:t>
      </w:r>
      <w:r/>
    </w:p>
    <w:p>
      <w:pPr>
        <w:jc w:val="both"/>
        <w:keepLines/>
        <w:keepNext/>
        <w:pageBreakBefore w:val="0"/>
        <w:spacing w:line="360" w:lineRule="exact"/>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    </w:t>
      </w:r>
      <w:bookmarkStart w:id="88" w:name="_Toc4850"/>
      <w:r>
        <w:rPr>
          <w:rFonts w:hint="eastAsia" w:ascii="宋体" w:hAnsi="宋体" w:eastAsia="宋体" w:cs="宋体"/>
          <w:bCs/>
          <w:color w:val="auto"/>
          <w:sz w:val="24"/>
          <w:szCs w:val="24"/>
          <w:highlight w:val="none"/>
          <w:lang w:val="en-US" w:eastAsia="zh-CN" w:bidi="ar-SA"/>
        </w:rPr>
        <w:t xml:space="preserve">三、质量标准</w:t>
      </w:r>
      <w:bookmarkEnd w:id="88"/>
      <w:r/>
      <w:r/>
    </w:p>
    <w:p>
      <w:pPr>
        <w:ind w:firstLine="480"/>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工程质量符合</w:t>
      </w:r>
      <w:r>
        <w:rPr>
          <w:rFonts w:hint="eastAsia" w:ascii="宋体" w:hAnsi="宋体" w:cs="宋体"/>
          <w:b w:val="0"/>
          <w:bCs/>
          <w:color w:val="auto"/>
          <w:sz w:val="24"/>
          <w:szCs w:val="24"/>
          <w:highlight w:val="none"/>
          <w:u w:val="single"/>
          <w:lang w:val="en-US" w:eastAsia="zh-CN" w:bidi="ar-SA"/>
        </w:rPr>
        <w:t xml:space="preserve"> 合格  </w:t>
      </w:r>
      <w:r>
        <w:rPr>
          <w:rFonts w:hint="eastAsia" w:ascii="宋体" w:hAnsi="宋体" w:eastAsia="宋体" w:cs="宋体"/>
          <w:b w:val="0"/>
          <w:bCs/>
          <w:color w:val="auto"/>
          <w:sz w:val="24"/>
          <w:szCs w:val="24"/>
          <w:highlight w:val="none"/>
          <w:lang w:val="en-US" w:eastAsia="zh-CN" w:bidi="ar-SA"/>
        </w:rPr>
        <w:t xml:space="preserve">标准 </w:t>
      </w:r>
      <w:r>
        <w:rPr>
          <w:rFonts w:hint="eastAsia" w:ascii="宋体" w:hAnsi="宋体" w:eastAsia="宋体" w:cs="宋体"/>
          <w:bCs/>
          <w:color w:val="auto"/>
          <w:sz w:val="24"/>
          <w:szCs w:val="24"/>
          <w:highlight w:val="none"/>
          <w:lang w:val="en-US" w:eastAsia="zh-CN" w:bidi="ar-SA"/>
        </w:rPr>
        <w:t xml:space="preserve"> </w:t>
      </w:r>
      <w:bookmarkStart w:id="89" w:name="_Toc17541"/>
      <w:r/>
      <w:r/>
    </w:p>
    <w:p>
      <w:pPr>
        <w:ind w:firstLine="480"/>
        <w:jc w:val="both"/>
        <w:keepLines/>
        <w:keepNext/>
        <w:pageBreakBefore w:val="0"/>
        <w:spacing w:line="360" w:lineRule="exact"/>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Cs/>
          <w:color w:val="auto"/>
          <w:sz w:val="24"/>
          <w:szCs w:val="24"/>
          <w:highlight w:val="none"/>
          <w:lang w:val="en-US" w:eastAsia="zh-CN" w:bidi="ar-SA"/>
        </w:rPr>
        <w:t xml:space="preserve">四、签约合同价与合同价格形式</w:t>
      </w:r>
      <w:bookmarkEnd w:id="89"/>
      <w:r>
        <w:rPr>
          <w:rFonts w:hint="eastAsia" w:ascii="宋体" w:hAnsi="宋体" w:eastAsia="宋体" w:cs="宋体"/>
          <w:bCs/>
          <w:color w:val="auto"/>
          <w:sz w:val="24"/>
          <w:szCs w:val="24"/>
          <w:highlight w:val="none"/>
          <w:lang w:val="en-US" w:eastAsia="zh-CN" w:bidi="ar-SA"/>
        </w:rPr>
        <w:tab/>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1.签约合同价为：</w:t>
      </w:r>
      <w:r/>
    </w:p>
    <w:p>
      <w:pPr>
        <w:ind w:firstLine="70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人民币（大写）：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154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其中：</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（1）安全文明施工费：</w:t>
      </w:r>
      <w:r/>
    </w:p>
    <w:p>
      <w:pPr>
        <w:ind w:firstLine="12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（2）材料和工程设备暂估价金额：</w:t>
      </w:r>
      <w:r/>
    </w:p>
    <w:p>
      <w:pPr>
        <w:ind w:firstLine="12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人民币（大写）</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元)；</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（3）专业工程暂估价金额：</w:t>
      </w:r>
      <w:r/>
    </w:p>
    <w:p>
      <w:pPr>
        <w:ind w:firstLine="12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人民币（大写）</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元)；</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（4）暂列金额：</w:t>
      </w:r>
      <w:r/>
    </w:p>
    <w:p>
      <w:pPr>
        <w:ind w:firstLine="12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人民币（大写）</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元)。</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2.合同价格形式：</w:t>
      </w:r>
      <w:r>
        <w:rPr>
          <w:rFonts w:hint="eastAsia" w:ascii="宋体" w:hAnsi="宋体" w:eastAsia="宋体" w:cs="宋体"/>
          <w:color w:val="auto"/>
          <w:sz w:val="24"/>
          <w:szCs w:val="24"/>
          <w:highlight w:val="none"/>
          <w:u w:val="single"/>
          <w:lang w:val="en-US" w:eastAsia="zh-CN" w:bidi="ar-SA"/>
        </w:rPr>
        <w:t xml:space="preserve">固定单价合同</w:t>
      </w:r>
      <w:r>
        <w:rPr>
          <w:rFonts w:hint="eastAsia" w:ascii="宋体" w:hAnsi="宋体" w:eastAsia="宋体" w:cs="宋体"/>
          <w:color w:val="auto"/>
          <w:sz w:val="24"/>
          <w:szCs w:val="24"/>
          <w:highlight w:val="none"/>
          <w:lang w:val="en-US" w:eastAsia="zh-CN" w:bidi="ar-SA"/>
        </w:rPr>
        <w:t xml:space="preserve">。</w:t>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bookmarkStart w:id="90" w:name="_Toc17361"/>
      <w:r>
        <w:rPr>
          <w:rFonts w:hint="eastAsia" w:ascii="宋体" w:hAnsi="宋体" w:eastAsia="宋体" w:cs="宋体"/>
          <w:bCs/>
          <w:color w:val="auto"/>
          <w:sz w:val="24"/>
          <w:szCs w:val="24"/>
          <w:highlight w:val="none"/>
          <w:lang w:val="en-US" w:eastAsia="zh-CN" w:bidi="ar-SA"/>
        </w:rPr>
        <w:t xml:space="preserve">五、项目经理</w:t>
      </w:r>
      <w:bookmarkEnd w:id="90"/>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承包人项目经理：</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keepLines/>
        <w:keepNext/>
        <w:pageBreakBefore w:val="0"/>
        <w:spacing w:line="360" w:lineRule="exact"/>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bookmarkStart w:id="91" w:name="_Toc2638"/>
      <w:r>
        <w:rPr>
          <w:rFonts w:hint="eastAsia" w:ascii="宋体" w:hAnsi="宋体" w:eastAsia="宋体" w:cs="宋体"/>
          <w:bCs/>
          <w:color w:val="auto"/>
          <w:sz w:val="24"/>
          <w:szCs w:val="24"/>
          <w:highlight w:val="none"/>
          <w:lang w:val="en-US" w:eastAsia="zh-CN" w:bidi="ar-SA"/>
        </w:rPr>
        <w:t xml:space="preserve">六、合同文件构成</w:t>
      </w:r>
      <w:bookmarkEnd w:id="91"/>
      <w:r/>
      <w:r/>
    </w:p>
    <w:p>
      <w:pPr>
        <w:ind w:firstLine="560"/>
        <w:jc w:val="both"/>
        <w:pageBreakBefore w:val="0"/>
        <w:spacing w:line="3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本协议书与下列文件一起构成合同文件：</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（1）中标通知书（如果有）；</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（2）投标函及其附录（如果有）；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（3）专用合同条款及其附件；</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（4）通用合同条款；</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（5）技术标准和要求；</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（6）图纸；</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（7）已标价工程量清单或预算书；</w:t>
      </w:r>
      <w:r/>
    </w:p>
    <w:p>
      <w:pPr>
        <w:ind w:firstLine="48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（8）其他合同文件。</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在合同订立及履行过程中形成的与合同有关的文件均构成合同文件组成部分。</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keepNext/>
        <w:pageBreakBefore w:val="0"/>
        <w:spacing w:line="360" w:lineRule="exact"/>
        <w:widowControl w:val="off"/>
        <w:rPr>
          <w:rFonts w:hint="eastAsia" w:ascii="宋体" w:hAnsi="宋体" w:eastAsia="宋体" w:cs="宋体"/>
          <w:color w:val="auto"/>
          <w:sz w:val="24"/>
          <w:szCs w:val="24"/>
          <w:highlight w:val="none"/>
          <w:lang w:val="en-US" w:eastAsia="zh-CN" w:bidi="ar-SA"/>
        </w:rPr>
        <w:outlineLvl w:val="3"/>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bookmarkStart w:id="92" w:name="_Toc10345"/>
      <w:r>
        <w:rPr>
          <w:rFonts w:hint="eastAsia" w:ascii="宋体" w:hAnsi="宋体" w:eastAsia="宋体" w:cs="宋体"/>
          <w:bCs/>
          <w:color w:val="auto"/>
          <w:sz w:val="24"/>
          <w:szCs w:val="24"/>
          <w:highlight w:val="none"/>
          <w:lang w:val="en-US" w:eastAsia="zh-CN" w:bidi="ar-SA"/>
        </w:rPr>
        <w:t xml:space="preserve">七、承诺</w:t>
      </w:r>
      <w:bookmarkEnd w:id="92"/>
      <w:r/>
      <w:r/>
    </w:p>
    <w:p>
      <w:pPr>
        <w:ind w:firstLine="560"/>
        <w:jc w:val="both"/>
        <w:pageBreakBefore w:val="0"/>
        <w:spacing w:line="3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1.发包人承诺按照法律规定履行项目审批手续、筹集工程建设资金并按照合同约定的期限和方式支付合同价款。</w:t>
      </w:r>
      <w:r/>
    </w:p>
    <w:p>
      <w:pPr>
        <w:ind w:firstLine="560"/>
        <w:jc w:val="both"/>
        <w:pageBreakBefore w:val="0"/>
        <w:spacing w:line="3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560"/>
        <w:jc w:val="both"/>
        <w:pageBreakBefore w:val="0"/>
        <w:spacing w:line="3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3.发包人和承包人通过招投标形式签订合同的，双方理解并承诺不再就同一工程另行签订与合同实质性内容相背离的协议。</w:t>
      </w:r>
      <w:r/>
    </w:p>
    <w:p>
      <w:pPr>
        <w:ind w:firstLine="560"/>
        <w:jc w:val="both"/>
        <w:pageBreakBefore w:val="0"/>
        <w:spacing w:line="3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4.本项目为施工总承包项目，如果中标单位不具备相应专业承包的资质，经业主单位同意后由中标单位专业分包给其具有相应资质的单位实施，并由中标单位承担全部费用和责任。</w:t>
      </w:r>
      <w:r/>
    </w:p>
    <w:p>
      <w:pPr>
        <w:jc w:val="both"/>
        <w:pageBreakBefore w:val="0"/>
        <w:spacing w:line="3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 八、词语含义</w:t>
      </w:r>
      <w:r/>
    </w:p>
    <w:p>
      <w:pPr>
        <w:ind w:firstLine="560"/>
        <w:jc w:val="both"/>
        <w:pageBreakBefore w:val="0"/>
        <w:spacing w:line="3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本协议书中词语含义与第二部分通用合同条款中赋予的含义相同。</w:t>
      </w:r>
      <w:r/>
    </w:p>
    <w:p>
      <w:pPr>
        <w:jc w:val="both"/>
        <w:keepLines/>
        <w:keepNext/>
        <w:pageBreakBefore w:val="0"/>
        <w:spacing w:line="360" w:lineRule="exact"/>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bookmarkStart w:id="93" w:name="_Toc32086"/>
      <w:r>
        <w:rPr>
          <w:rFonts w:hint="eastAsia" w:ascii="宋体" w:hAnsi="宋体" w:eastAsia="宋体" w:cs="宋体"/>
          <w:bCs/>
          <w:color w:val="auto"/>
          <w:sz w:val="24"/>
          <w:szCs w:val="24"/>
          <w:highlight w:val="none"/>
          <w:lang w:val="en-US" w:eastAsia="zh-CN" w:bidi="ar-SA"/>
        </w:rPr>
        <w:t xml:space="preserve">九、签订时间</w:t>
      </w:r>
      <w:bookmarkEnd w:id="93"/>
      <w:r/>
      <w:r/>
    </w:p>
    <w:p>
      <w:pPr>
        <w:ind w:firstLine="560"/>
        <w:jc w:val="both"/>
        <w:pageBreakBefore w:val="0"/>
        <w:spacing w:line="3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本合同于</w:t>
      </w:r>
      <w:r>
        <w:rPr>
          <w:rFonts w:hint="eastAsia" w:ascii="宋体" w:hAnsi="宋体" w:eastAsia="宋体" w:cs="宋体"/>
          <w:bCs/>
          <w:color w:val="auto"/>
          <w:sz w:val="24"/>
          <w:szCs w:val="24"/>
          <w:highlight w:val="none"/>
          <w:u w:val="single"/>
          <w:lang w:val="en-US" w:eastAsia="zh-CN" w:bidi="ar-SA"/>
        </w:rPr>
        <w:t xml:space="preserve">2025</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日签订。</w:t>
      </w:r>
      <w:r/>
    </w:p>
    <w:p>
      <w:pPr>
        <w:jc w:val="both"/>
        <w:keepLines/>
        <w:keepNext/>
        <w:pageBreakBefore w:val="0"/>
        <w:spacing w:line="360" w:lineRule="exact"/>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    </w:t>
      </w:r>
      <w:bookmarkStart w:id="94" w:name="_Toc9472"/>
      <w:r>
        <w:rPr>
          <w:rFonts w:hint="eastAsia" w:ascii="宋体" w:hAnsi="宋体" w:eastAsia="宋体" w:cs="宋体"/>
          <w:bCs/>
          <w:color w:val="auto"/>
          <w:sz w:val="24"/>
          <w:szCs w:val="24"/>
          <w:highlight w:val="none"/>
          <w:lang w:val="en-US" w:eastAsia="zh-CN" w:bidi="ar-SA"/>
        </w:rPr>
        <w:t xml:space="preserve">十、签订地点</w:t>
      </w:r>
      <w:bookmarkEnd w:id="94"/>
      <w:r/>
      <w:r/>
    </w:p>
    <w:p>
      <w:pPr>
        <w:ind w:firstLine="560"/>
        <w:jc w:val="both"/>
        <w:pageBreakBefore w:val="0"/>
        <w:spacing w:line="3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本合同在</w:t>
      </w:r>
      <w:r>
        <w:rPr>
          <w:rFonts w:hint="eastAsia" w:ascii="宋体" w:hAnsi="宋体" w:cs="宋体"/>
          <w:bCs/>
          <w:color w:val="auto"/>
          <w:sz w:val="24"/>
          <w:szCs w:val="24"/>
          <w:highlight w:val="none"/>
          <w:u w:val="single"/>
          <w:lang w:val="en-US" w:eastAsia="zh-CN" w:bidi="ar-SA"/>
        </w:rPr>
        <w:t xml:space="preserve">沭阳县钱集镇人民政府</w:t>
      </w:r>
      <w:r>
        <w:rPr>
          <w:rFonts w:hint="eastAsia" w:ascii="宋体" w:hAnsi="宋体" w:eastAsia="宋体" w:cs="宋体"/>
          <w:bCs/>
          <w:color w:val="auto"/>
          <w:sz w:val="24"/>
          <w:szCs w:val="24"/>
          <w:highlight w:val="none"/>
          <w:u w:val="none"/>
          <w:lang w:val="en-US" w:eastAsia="zh-CN" w:bidi="ar-SA"/>
        </w:rPr>
        <w:t xml:space="preserve">签订</w:t>
      </w:r>
      <w:r>
        <w:rPr>
          <w:rFonts w:hint="eastAsia" w:ascii="宋体" w:hAnsi="宋体" w:eastAsia="宋体" w:cs="宋体"/>
          <w:bCs/>
          <w:color w:val="auto"/>
          <w:sz w:val="24"/>
          <w:szCs w:val="24"/>
          <w:highlight w:val="none"/>
          <w:lang w:val="en-US" w:eastAsia="zh-CN" w:bidi="ar-SA"/>
        </w:rPr>
        <w:t xml:space="preserve">。</w:t>
      </w:r>
      <w:r/>
    </w:p>
    <w:p>
      <w:pPr>
        <w:jc w:val="both"/>
        <w:keepLines/>
        <w:keepNext/>
        <w:pageBreakBefore w:val="0"/>
        <w:spacing w:line="360" w:lineRule="exact"/>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    </w:t>
      </w:r>
      <w:bookmarkStart w:id="95" w:name="_Toc24092"/>
      <w:r>
        <w:rPr>
          <w:rFonts w:hint="eastAsia" w:ascii="宋体" w:hAnsi="宋体" w:eastAsia="宋体" w:cs="宋体"/>
          <w:bCs/>
          <w:color w:val="auto"/>
          <w:sz w:val="24"/>
          <w:szCs w:val="24"/>
          <w:highlight w:val="none"/>
          <w:lang w:val="en-US" w:eastAsia="zh-CN" w:bidi="ar-SA"/>
        </w:rPr>
        <w:t xml:space="preserve">十一、补充协议</w:t>
      </w:r>
      <w:bookmarkEnd w:id="95"/>
      <w:r/>
      <w:r/>
    </w:p>
    <w:p>
      <w:pPr>
        <w:ind w:firstLine="560"/>
        <w:jc w:val="both"/>
        <w:pageBreakBefore w:val="0"/>
        <w:spacing w:line="36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合同未尽事宜，合同当事人另行签订补充协议，补充协议是合同的组成部分。</w:t>
      </w:r>
      <w:r/>
    </w:p>
    <w:p>
      <w:pPr>
        <w:jc w:val="both"/>
        <w:keepLines/>
        <w:keepNext/>
        <w:pageBreakBefore w:val="0"/>
        <w:spacing w:line="360" w:lineRule="exact"/>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    </w:t>
      </w:r>
      <w:bookmarkStart w:id="96" w:name="_Toc30764"/>
      <w:r>
        <w:rPr>
          <w:rFonts w:hint="eastAsia" w:ascii="宋体" w:hAnsi="宋体" w:eastAsia="宋体" w:cs="宋体"/>
          <w:bCs/>
          <w:color w:val="auto"/>
          <w:sz w:val="24"/>
          <w:szCs w:val="24"/>
          <w:highlight w:val="none"/>
          <w:lang w:val="en-US" w:eastAsia="zh-CN" w:bidi="ar-SA"/>
        </w:rPr>
        <w:t xml:space="preserve">十二、合同生效</w:t>
      </w:r>
      <w:bookmarkEnd w:id="96"/>
      <w:r/>
      <w:r/>
    </w:p>
    <w:p>
      <w:pPr>
        <w:ind w:firstLine="560"/>
        <w:jc w:val="both"/>
        <w:pageBreakBefore w:val="0"/>
        <w:spacing w:line="3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本合同自</w:t>
      </w:r>
      <w:r>
        <w:rPr>
          <w:rFonts w:hint="eastAsia" w:ascii="宋体" w:hAnsi="宋体" w:cs="宋体"/>
          <w:bCs/>
          <w:color w:val="auto"/>
          <w:sz w:val="24"/>
          <w:szCs w:val="24"/>
          <w:highlight w:val="none"/>
          <w:u w:val="single"/>
          <w:lang w:val="en-US" w:eastAsia="zh-CN" w:bidi="ar-SA"/>
        </w:rPr>
        <w:t xml:space="preserve">  双方签字盖章后  </w:t>
      </w:r>
      <w:r>
        <w:rPr>
          <w:rFonts w:hint="eastAsia" w:ascii="宋体" w:hAnsi="宋体" w:eastAsia="宋体" w:cs="宋体"/>
          <w:bCs/>
          <w:color w:val="auto"/>
          <w:sz w:val="24"/>
          <w:szCs w:val="24"/>
          <w:highlight w:val="none"/>
          <w:u w:val="none"/>
          <w:lang w:val="en-US" w:eastAsia="zh-CN" w:bidi="ar-SA"/>
        </w:rPr>
        <w:t xml:space="preserve">起生</w:t>
      </w:r>
      <w:r>
        <w:rPr>
          <w:rFonts w:hint="eastAsia" w:ascii="宋体" w:hAnsi="宋体" w:eastAsia="宋体" w:cs="宋体"/>
          <w:bCs/>
          <w:color w:val="auto"/>
          <w:sz w:val="24"/>
          <w:szCs w:val="24"/>
          <w:highlight w:val="none"/>
          <w:lang w:val="en-US" w:eastAsia="zh-CN" w:bidi="ar-SA"/>
        </w:rPr>
        <w:t xml:space="preserve">效。</w:t>
      </w:r>
      <w:r/>
    </w:p>
    <w:p>
      <w:pPr>
        <w:jc w:val="both"/>
        <w:keepLines/>
        <w:keepNext/>
        <w:pageBreakBefore w:val="0"/>
        <w:spacing w:line="360" w:lineRule="exact"/>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    </w:t>
      </w:r>
      <w:bookmarkStart w:id="97" w:name="_Toc6339"/>
      <w:r>
        <w:rPr>
          <w:rFonts w:hint="eastAsia" w:ascii="宋体" w:hAnsi="宋体" w:eastAsia="宋体" w:cs="宋体"/>
          <w:bCs/>
          <w:color w:val="auto"/>
          <w:sz w:val="24"/>
          <w:szCs w:val="24"/>
          <w:highlight w:val="none"/>
          <w:lang w:val="en-US" w:eastAsia="zh-CN" w:bidi="ar-SA"/>
        </w:rPr>
        <w:t xml:space="preserve">十三、合同份数</w:t>
      </w:r>
      <w:bookmarkEnd w:id="97"/>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本合同一式</w:t>
      </w:r>
      <w:r>
        <w:rPr>
          <w:rFonts w:hint="eastAsia" w:ascii="宋体" w:hAnsi="宋体" w:cs="宋体"/>
          <w:bCs/>
          <w:color w:val="auto"/>
          <w:sz w:val="24"/>
          <w:szCs w:val="24"/>
          <w:highlight w:val="none"/>
          <w:u w:val="single"/>
          <w:lang w:val="en-US" w:eastAsia="zh-CN" w:bidi="ar-SA"/>
        </w:rPr>
        <w:t xml:space="preserve"> 肆 </w:t>
      </w:r>
      <w:r>
        <w:rPr>
          <w:rFonts w:hint="eastAsia" w:ascii="宋体" w:hAnsi="宋体" w:eastAsia="宋体" w:cs="宋体"/>
          <w:bCs/>
          <w:color w:val="auto"/>
          <w:sz w:val="24"/>
          <w:szCs w:val="24"/>
          <w:highlight w:val="none"/>
          <w:lang w:val="en-US" w:eastAsia="zh-CN" w:bidi="ar-SA"/>
        </w:rPr>
        <w:t xml:space="preserve">份，均具有同等法律效力，发包人执</w:t>
      </w:r>
      <w:r>
        <w:rPr>
          <w:rFonts w:hint="eastAsia" w:ascii="宋体" w:hAnsi="宋体" w:cs="宋体"/>
          <w:bCs/>
          <w:color w:val="auto"/>
          <w:sz w:val="24"/>
          <w:szCs w:val="24"/>
          <w:highlight w:val="none"/>
          <w:u w:val="single"/>
          <w:lang w:val="en-US" w:eastAsia="zh-CN" w:bidi="ar-SA"/>
        </w:rPr>
        <w:t xml:space="preserve"> 贰</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份，承包人执</w:t>
      </w:r>
      <w:r>
        <w:rPr>
          <w:rFonts w:hint="eastAsia" w:ascii="宋体" w:hAnsi="宋体" w:cs="宋体"/>
          <w:bCs/>
          <w:color w:val="auto"/>
          <w:sz w:val="24"/>
          <w:szCs w:val="24"/>
          <w:highlight w:val="none"/>
          <w:u w:val="single"/>
          <w:lang w:val="en-US" w:eastAsia="zh-CN" w:bidi="ar-SA"/>
        </w:rPr>
        <w:t xml:space="preserve"> 贰 </w:t>
      </w:r>
      <w:r>
        <w:rPr>
          <w:rFonts w:hint="eastAsia" w:ascii="宋体" w:hAnsi="宋体" w:eastAsia="宋体" w:cs="宋体"/>
          <w:bCs/>
          <w:color w:val="auto"/>
          <w:sz w:val="24"/>
          <w:szCs w:val="24"/>
          <w:highlight w:val="none"/>
          <w:lang w:val="en-US" w:eastAsia="zh-CN" w:bidi="ar-SA"/>
        </w:rPr>
        <w:t xml:space="preserve">份。</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  (公章)               承包人：  (公章)             </w:t>
      </w:r>
      <w:r/>
    </w:p>
    <w:p>
      <w:pPr>
        <w:ind w:firstLine="48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法定代表人或其委托代理人：     法定代表人或其委托代理人：</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签字）                       </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签字）</w:t>
      </w:r>
      <w:r/>
    </w:p>
    <w:p>
      <w:pPr>
        <w:ind w:firstLine="560"/>
        <w:jc w:val="both"/>
        <w:pageBreakBefore w:val="0"/>
        <w:spacing w:line="360" w:lineRule="exact"/>
        <w:widowControl w:val="off"/>
        <w:rPr>
          <w:rFonts w:hint="default"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组织机构代码：</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组织机构代码：</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  址：                       地  址：</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邮政编码：                     邮政编码：</w:t>
      </w:r>
      <w:r/>
    </w:p>
    <w:p>
      <w:pPr>
        <w:ind w:firstLine="560"/>
        <w:jc w:val="both"/>
        <w:pageBreakBefore w:val="0"/>
        <w:spacing w:line="360" w:lineRule="exact"/>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                   法定代表人：                               </w:t>
      </w:r>
      <w:r/>
    </w:p>
    <w:p>
      <w:pPr>
        <w:ind w:firstLine="560"/>
        <w:jc w:val="both"/>
        <w:pageBreakBefore w:val="0"/>
        <w:spacing w:line="36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委托代理人：                   委托代理人：</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  话：                       电  话：</w:t>
      </w:r>
      <w:bookmarkStart w:id="98" w:name="_Toc256000062"/>
      <w:r/>
      <w:r/>
    </w:p>
    <w:p>
      <w:pPr>
        <w:ind w:firstLine="560"/>
        <w:jc w:val="both"/>
        <w:pageBreakBefore w:val="0"/>
        <w:spacing w:line="360" w:lineRule="exact"/>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传  真：                       传  真：                              </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bCs/>
          <w:color w:val="auto"/>
          <w:sz w:val="24"/>
          <w:szCs w:val="24"/>
          <w:highlight w:val="none"/>
        </w:rPr>
        <w:t xml:space="preserve">电子信箱：                     电子信箱：</w:t>
      </w:r>
      <w:r/>
    </w:p>
    <w:p>
      <w:pPr>
        <w:ind w:firstLine="560"/>
        <w:jc w:val="both"/>
        <w:pageBreakBefore w:val="0"/>
        <w:spacing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开户银行：</w:t>
      </w:r>
      <w:r>
        <w:rPr>
          <w:rFonts w:hint="eastAsia" w:ascii="宋体" w:hAnsi="宋体" w:cs="宋体"/>
          <w:b w:val="0"/>
          <w:bCs w:val="0"/>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    </w:t>
      </w:r>
      <w:r>
        <w:rPr>
          <w:rFonts w:hint="eastAsia" w:ascii="宋体" w:hAnsi="宋体" w:cs="宋体"/>
          <w:b w:val="0"/>
          <w:bCs w:val="0"/>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开户银行：  </w:t>
      </w:r>
      <w:r/>
    </w:p>
    <w:p>
      <w:pPr>
        <w:ind w:firstLine="560"/>
        <w:jc w:val="left"/>
        <w:pageBreakBefore w:val="0"/>
        <w:spacing w:line="36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账  号：                       </w:t>
      </w:r>
      <w:r>
        <w:rPr>
          <w:rFonts w:hint="eastAsia" w:ascii="宋体" w:hAnsi="宋体" w:eastAsia="宋体" w:cs="宋体"/>
          <w:b w:val="0"/>
          <w:bCs w:val="0"/>
          <w:color w:val="auto"/>
          <w:sz w:val="24"/>
          <w:szCs w:val="24"/>
          <w:highlight w:val="none"/>
          <w:lang w:val="en-US" w:eastAsia="zh-CN" w:bidi="ar-SA"/>
        </w:rPr>
        <w:t xml:space="preserve">账  号：  </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lang w:val="en-US" w:eastAsia="zh-CN" w:bidi="ar-SA"/>
        </w:rPr>
        <w:br w:type="page" w:clear="all"/>
      </w:r>
      <w:bookmarkStart w:id="99" w:name="_Toc31869"/>
      <w:r/>
      <w:bookmarkStart w:id="100" w:name="_Toc256000069"/>
      <w:r/>
      <w:bookmarkStart w:id="101" w:name="_Toc256000064"/>
      <w:r/>
      <w:bookmarkStart w:id="102" w:name="_Toc351203494"/>
      <w:r/>
      <w:bookmarkStart w:id="103" w:name="_Toc256000081"/>
      <w:r/>
      <w:bookmarkStart w:id="104" w:name="_Toc28121"/>
      <w:r>
        <w:rPr>
          <w:rFonts w:hint="eastAsia" w:ascii="宋体" w:hAnsi="宋体" w:eastAsia="宋体" w:cs="宋体"/>
          <w:b/>
          <w:bCs/>
          <w:color w:val="auto"/>
          <w:sz w:val="32"/>
          <w:szCs w:val="32"/>
          <w:highlight w:val="none"/>
          <w:lang w:val="en-US" w:eastAsia="zh-CN" w:bidi="ar-SA"/>
        </w:rPr>
        <w:t xml:space="preserve">第二部分 通用合同条款</w:t>
      </w:r>
      <w:bookmarkEnd w:id="98"/>
      <w:r/>
      <w:bookmarkEnd w:id="99"/>
      <w:r/>
      <w:bookmarkEnd w:id="100"/>
      <w:r/>
      <w:bookmarkEnd w:id="101"/>
      <w:r/>
      <w:bookmarkEnd w:id="102"/>
      <w:r/>
      <w:bookmarkEnd w:id="103"/>
      <w:r/>
      <w:bookmarkEnd w:id="104"/>
      <w:r/>
      <w:bookmarkStart w:id="105" w:name="_Toc337558727"/>
      <w:r/>
      <w:bookmarkEnd w:id="105"/>
      <w:r/>
      <w:r/>
    </w:p>
    <w:p>
      <w:pPr>
        <w:ind w:firstLine="560"/>
        <w:jc w:val="center"/>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执行（GF-2017-0201）示范文本内容，请各</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自行查询。</w:t>
      </w:r>
      <w:r/>
    </w:p>
    <w:p>
      <w:pPr>
        <w:jc w:val="center"/>
        <w:keepLines/>
        <w:keepNext/>
        <w:pageBreakBefore w:val="0"/>
        <w:spacing w:line="360" w:lineRule="exact"/>
        <w:widowControl w:val="off"/>
        <w:rPr>
          <w:rFonts w:hint="eastAsia" w:ascii="宋体" w:hAnsi="宋体" w:eastAsia="宋体" w:cs="宋体"/>
          <w:b/>
          <w:bCs/>
          <w:color w:val="auto"/>
          <w:sz w:val="32"/>
          <w:szCs w:val="32"/>
          <w:highlight w:val="none"/>
          <w:lang w:val="en-US" w:eastAsia="zh-CN" w:bidi="ar-SA"/>
        </w:rPr>
        <w:outlineLvl w:val="2"/>
      </w:pPr>
      <w:r/>
      <w:bookmarkStart w:id="106" w:name="_Toc256000065"/>
      <w:r/>
      <w:bookmarkStart w:id="107" w:name="_Toc256000063"/>
      <w:r/>
      <w:bookmarkStart w:id="108" w:name="_Toc118"/>
      <w:r/>
      <w:bookmarkStart w:id="109" w:name="_Toc256000070"/>
      <w:r/>
      <w:bookmarkStart w:id="110" w:name="_Toc256000082"/>
      <w:r/>
      <w:bookmarkStart w:id="111" w:name="_Toc3403"/>
      <w:r>
        <w:rPr>
          <w:rFonts w:hint="eastAsia" w:ascii="宋体" w:hAnsi="宋体" w:eastAsia="宋体" w:cs="宋体"/>
          <w:b/>
          <w:bCs/>
          <w:color w:val="auto"/>
          <w:sz w:val="32"/>
          <w:szCs w:val="32"/>
          <w:highlight w:val="none"/>
          <w:lang w:val="en-US" w:eastAsia="zh-CN" w:bidi="ar-SA"/>
        </w:rPr>
        <w:t xml:space="preserve">第三部分 专用合同条款</w:t>
      </w:r>
      <w:bookmarkEnd w:id="106"/>
      <w:r/>
      <w:bookmarkEnd w:id="107"/>
      <w:r/>
      <w:bookmarkEnd w:id="108"/>
      <w:r/>
      <w:bookmarkEnd w:id="109"/>
      <w:r/>
      <w:bookmarkEnd w:id="110"/>
      <w:r/>
      <w:bookmarkEnd w:id="111"/>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112" w:name="_Toc12209"/>
      <w:r>
        <w:rPr>
          <w:rFonts w:hint="eastAsia" w:ascii="宋体" w:hAnsi="宋体" w:eastAsia="宋体" w:cs="宋体"/>
          <w:bCs/>
          <w:color w:val="auto"/>
          <w:sz w:val="24"/>
          <w:szCs w:val="24"/>
          <w:highlight w:val="none"/>
          <w:lang w:val="en-US" w:eastAsia="zh-CN" w:bidi="ar-SA"/>
        </w:rPr>
        <w:t xml:space="preserve">1</w:t>
      </w:r>
      <w:bookmarkStart w:id="113" w:name="_Toc296890984"/>
      <w:r/>
      <w:bookmarkStart w:id="114" w:name="_Toc292559361"/>
      <w:r/>
      <w:bookmarkStart w:id="115" w:name="_Toc297120456"/>
      <w:r/>
      <w:bookmarkStart w:id="116" w:name="_Toc296346657"/>
      <w:r/>
      <w:bookmarkStart w:id="117" w:name="_Toc292559866"/>
      <w:r/>
      <w:bookmarkStart w:id="118" w:name="_Toc297048342"/>
      <w:r/>
      <w:bookmarkStart w:id="119" w:name="_Toc296503156"/>
      <w:r/>
      <w:bookmarkStart w:id="120" w:name="_Toc296891196"/>
      <w:r/>
      <w:bookmarkStart w:id="121" w:name="_Toc296347155"/>
      <w:r/>
      <w:bookmarkStart w:id="122" w:name="_Toc296944495"/>
      <w:r>
        <w:rPr>
          <w:rFonts w:hint="eastAsia" w:ascii="宋体" w:hAnsi="宋体" w:eastAsia="宋体" w:cs="宋体"/>
          <w:bCs/>
          <w:color w:val="auto"/>
          <w:sz w:val="24"/>
          <w:szCs w:val="24"/>
          <w:highlight w:val="none"/>
          <w:lang w:val="en-US" w:eastAsia="zh-CN" w:bidi="ar-SA"/>
        </w:rPr>
        <w:t xml:space="preserve">. 一般约定</w:t>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560"/>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123" w:name="_Toc22202"/>
      <w:r>
        <w:rPr>
          <w:rFonts w:hint="eastAsia" w:ascii="宋体" w:hAnsi="宋体" w:eastAsia="宋体" w:cs="宋体"/>
          <w:bCs/>
          <w:color w:val="auto"/>
          <w:sz w:val="24"/>
          <w:szCs w:val="24"/>
          <w:highlight w:val="none"/>
          <w:lang w:val="en-US" w:eastAsia="zh-CN" w:bidi="ar-SA"/>
        </w:rPr>
        <w:t xml:space="preserve">1.1 词语定义</w:t>
      </w:r>
      <w:bookmarkEnd w:id="123"/>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1.1.1合同</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1.1.1.10其他合同文件包括：</w:t>
      </w:r>
      <w:r>
        <w:rPr>
          <w:rFonts w:hint="eastAsia" w:ascii="宋体" w:hAnsi="宋体" w:eastAsia="宋体" w:cs="宋体"/>
          <w:color w:val="auto"/>
          <w:sz w:val="24"/>
          <w:szCs w:val="24"/>
          <w:highlight w:val="none"/>
          <w:u w:val="single"/>
          <w:lang w:val="en-US" w:eastAsia="zh-CN" w:bidi="ar-SA"/>
        </w:rPr>
        <w:t xml:space="preserve">(1) 施工招标文件（包括修改澄清通知）及答疑、</w:t>
      </w:r>
      <w:r>
        <w:rPr>
          <w:rFonts w:hint="eastAsia" w:ascii="宋体" w:hAnsi="宋体" w:cs="宋体"/>
          <w:color w:val="auto"/>
          <w:sz w:val="24"/>
          <w:szCs w:val="24"/>
          <w:highlight w:val="none"/>
          <w:u w:val="single"/>
          <w:lang w:val="en-US" w:eastAsia="zh-CN" w:bidi="ar-SA"/>
        </w:rPr>
        <w:t xml:space="preserve">响应文件</w:t>
      </w:r>
      <w:r>
        <w:rPr>
          <w:rFonts w:hint="eastAsia" w:ascii="宋体" w:hAnsi="宋体" w:eastAsia="宋体" w:cs="宋体"/>
          <w:color w:val="auto"/>
          <w:sz w:val="24"/>
          <w:szCs w:val="24"/>
          <w:highlight w:val="none"/>
          <w:u w:val="single"/>
          <w:lang w:val="en-US" w:eastAsia="zh-CN" w:bidi="ar-SA"/>
        </w:rPr>
        <w:t xml:space="preserve">及附件；(2)明确双方权利、义务的纪要、协议；（3）双方有关工程的合同洽商、变更等书面协议或文件等 。</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 合同当事人及其他相关方</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1.1.2.4监理人：</w:t>
      </w:r>
      <w:r/>
    </w:p>
    <w:p>
      <w:pPr>
        <w:ind w:left="-420" w:right="-420" w:firstLine="11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    称：</w:t>
      </w:r>
      <w:r/>
    </w:p>
    <w:p>
      <w:pPr>
        <w:ind w:left="-420" w:right="-420" w:firstLine="11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资质类别和等级：</w:t>
      </w:r>
      <w:r/>
    </w:p>
    <w:p>
      <w:pPr>
        <w:ind w:left="-420" w:right="-420" w:firstLine="11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p>
      <w:pPr>
        <w:ind w:left="-420" w:right="-420" w:firstLine="11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电子信箱：</w:t>
      </w:r>
      <w:r/>
    </w:p>
    <w:p>
      <w:pPr>
        <w:ind w:left="-420" w:right="-420" w:firstLine="11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p>
      <w:pPr>
        <w:ind w:left="-420" w:right="-420" w:firstLine="11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1.1.2.5设计人：</w:t>
      </w:r>
      <w:r/>
    </w:p>
    <w:p>
      <w:pPr>
        <w:ind w:left="-420" w:right="-420" w:firstLine="11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    称：</w:t>
      </w:r>
      <w:r/>
    </w:p>
    <w:p>
      <w:pPr>
        <w:ind w:left="-420" w:right="-420" w:firstLine="11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资质类别和等级：</w:t>
      </w:r>
      <w:r/>
    </w:p>
    <w:p>
      <w:pPr>
        <w:ind w:left="-420" w:right="-420" w:firstLine="11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p>
      <w:pPr>
        <w:ind w:left="-420" w:right="-420" w:firstLine="11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电子信箱：</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 工程和设备</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1.1.3.7 作为施工现场组成部分的其他场所包括：</w:t>
      </w:r>
      <w:r>
        <w:rPr>
          <w:rFonts w:hint="eastAsia" w:ascii="宋体" w:hAnsi="宋体" w:eastAsia="宋体" w:cs="宋体"/>
          <w:color w:val="auto"/>
          <w:sz w:val="24"/>
          <w:szCs w:val="24"/>
          <w:highlight w:val="none"/>
          <w:u w:val="single"/>
          <w:lang w:val="en-US" w:eastAsia="zh-CN" w:bidi="ar-SA"/>
        </w:rPr>
        <w:t xml:space="preserve">现场临时办公及施工场地</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1.1.3.9 永久占地包括：</w:t>
      </w:r>
      <w:r>
        <w:rPr>
          <w:rFonts w:hint="eastAsia" w:ascii="宋体" w:hAnsi="宋体" w:eastAsia="宋体" w:cs="宋体"/>
          <w:color w:val="auto"/>
          <w:sz w:val="24"/>
          <w:szCs w:val="24"/>
          <w:highlight w:val="none"/>
          <w:u w:val="single"/>
          <w:lang w:val="en-US" w:eastAsia="zh-CN" w:bidi="ar-SA"/>
        </w:rPr>
        <w:t xml:space="preserve">按照设计图纸确定</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1.1.3.10 临时占地包括：</w:t>
      </w:r>
      <w:r>
        <w:rPr>
          <w:rFonts w:hint="eastAsia" w:ascii="宋体" w:hAnsi="宋体" w:eastAsia="宋体" w:cs="宋体"/>
          <w:color w:val="auto"/>
          <w:sz w:val="24"/>
          <w:szCs w:val="24"/>
          <w:highlight w:val="none"/>
          <w:u w:val="single"/>
          <w:lang w:val="en-US" w:eastAsia="zh-CN" w:bidi="ar-SA"/>
        </w:rPr>
        <w:t xml:space="preserve">合同履行中确定</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1.3法律 </w:t>
      </w:r>
      <w:r/>
    </w:p>
    <w:p>
      <w:pPr>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适用于合同的其他规范性文件：</w:t>
      </w:r>
      <w:r>
        <w:rPr>
          <w:rFonts w:hint="eastAsia" w:ascii="宋体" w:hAnsi="宋体" w:eastAsia="宋体" w:cs="宋体"/>
          <w:color w:val="auto"/>
          <w:sz w:val="24"/>
          <w:szCs w:val="24"/>
          <w:highlight w:val="none"/>
          <w:u w:val="single"/>
          <w:lang w:val="en-US" w:eastAsia="zh-CN" w:bidi="ar-SA"/>
        </w:rPr>
        <w:t xml:space="preserve">需要明示的法律、行政法规：《中华人民共和国民法典》、《中华人民共和国建筑法》、《中华人民共和国招标投标法》、《中华人民共和国安全生产法》、《建设工程质量管理条例》以及其它有关法律法规</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 标准和规范</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1.4.1适用于工程的标准规范包括：</w:t>
      </w:r>
      <w:r>
        <w:rPr>
          <w:rFonts w:hint="eastAsia" w:ascii="宋体" w:hAnsi="宋体" w:eastAsia="宋体" w:cs="宋体"/>
          <w:color w:val="auto"/>
          <w:sz w:val="24"/>
          <w:szCs w:val="24"/>
          <w:highlight w:val="none"/>
          <w:u w:val="single"/>
          <w:lang w:val="en-US" w:eastAsia="zh-CN" w:bidi="ar-SA"/>
        </w:rPr>
        <w:t xml:space="preserve">国家和地方现行的有关国家标准、行业标准、工程所在地的地方性标准，以及相应的规范、规程、施工图等上述规范若有未指明的标准、规范，则采用国家通用标准、规范。</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24" w:name="_Toc17824"/>
      <w:r>
        <w:rPr>
          <w:rFonts w:hint="eastAsia" w:ascii="宋体" w:hAnsi="宋体" w:eastAsia="宋体" w:cs="宋体"/>
          <w:color w:val="auto"/>
          <w:sz w:val="24"/>
          <w:szCs w:val="24"/>
          <w:highlight w:val="none"/>
          <w:lang w:val="en-US" w:eastAsia="zh-CN" w:bidi="ar-SA"/>
        </w:rPr>
        <w:t xml:space="preserve">1.4.2 发包人提供国外标准、规范的名称：</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bookmarkEnd w:id="124"/>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发包人提供国外标准、规范的份数：</w:t>
      </w:r>
      <w:r>
        <w:rPr>
          <w:rFonts w:hint="eastAsia" w:ascii="宋体" w:hAnsi="宋体" w:eastAsia="宋体" w:cs="宋体"/>
          <w:color w:val="auto"/>
          <w:sz w:val="24"/>
          <w:szCs w:val="24"/>
          <w:highlight w:val="none"/>
          <w:u w:val="single"/>
          <w:lang w:val="en-US" w:eastAsia="zh-CN" w:bidi="ar-SA"/>
        </w:rPr>
        <w:t xml:space="preserve">不采用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发包人提供国外标准、规范的名称：</w:t>
      </w:r>
      <w:r>
        <w:rPr>
          <w:rFonts w:hint="eastAsia" w:ascii="宋体" w:hAnsi="宋体" w:eastAsia="宋体" w:cs="宋体"/>
          <w:color w:val="auto"/>
          <w:sz w:val="24"/>
          <w:szCs w:val="24"/>
          <w:highlight w:val="none"/>
          <w:u w:val="single"/>
          <w:lang w:val="en-US" w:eastAsia="zh-CN" w:bidi="ar-SA"/>
        </w:rPr>
        <w:t xml:space="preserve">不采用</w:t>
      </w:r>
      <w:r>
        <w:rPr>
          <w:rFonts w:hint="eastAsia" w:ascii="宋体" w:hAnsi="宋体" w:eastAsia="宋体" w:cs="宋体"/>
          <w:color w:val="auto"/>
          <w:sz w:val="24"/>
          <w:szCs w:val="24"/>
          <w:highlight w:val="none"/>
          <w:lang w:val="en-US" w:eastAsia="zh-CN" w:bidi="ar-SA"/>
        </w:rPr>
        <w:t xml:space="preserve">。</w:t>
      </w:r>
      <w:r/>
    </w:p>
    <w:p>
      <w:pPr>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1.4.3发包人对工程的技术标准和功能要求的特殊要求：</w:t>
      </w:r>
      <w:r>
        <w:rPr>
          <w:rFonts w:hint="eastAsia" w:ascii="宋体" w:hAnsi="宋体" w:eastAsia="宋体" w:cs="宋体"/>
          <w:color w:val="auto"/>
          <w:sz w:val="24"/>
          <w:szCs w:val="24"/>
          <w:highlight w:val="none"/>
          <w:u w:val="single"/>
          <w:lang w:val="en-US" w:eastAsia="zh-CN" w:bidi="ar-SA"/>
        </w:rPr>
        <w:t xml:space="preserve">按通用条款执行 。</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25" w:name="_Toc1630"/>
      <w:r>
        <w:rPr>
          <w:rFonts w:hint="eastAsia" w:ascii="宋体" w:hAnsi="宋体" w:eastAsia="宋体" w:cs="宋体"/>
          <w:color w:val="auto"/>
          <w:sz w:val="24"/>
          <w:szCs w:val="24"/>
          <w:highlight w:val="none"/>
          <w:lang w:val="en-US" w:eastAsia="zh-CN" w:bidi="ar-SA"/>
        </w:rPr>
        <w:t xml:space="preserve">1.5 合同文件的优先顺序</w:t>
      </w:r>
      <w:bookmarkEnd w:id="125"/>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合同文件组成及优先顺序为：</w:t>
      </w:r>
      <w:r>
        <w:rPr>
          <w:rFonts w:hint="eastAsia" w:ascii="宋体" w:hAnsi="宋体" w:eastAsia="宋体" w:cs="宋体"/>
          <w:color w:val="auto"/>
          <w:sz w:val="24"/>
          <w:szCs w:val="24"/>
          <w:highlight w:val="none"/>
          <w:u w:val="single"/>
          <w:lang w:val="en-US" w:eastAsia="zh-CN" w:bidi="ar-SA"/>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26" w:name="_Toc12161"/>
      <w:r>
        <w:rPr>
          <w:rFonts w:hint="eastAsia" w:ascii="宋体" w:hAnsi="宋体" w:eastAsia="宋体" w:cs="宋体"/>
          <w:color w:val="auto"/>
          <w:sz w:val="24"/>
          <w:szCs w:val="24"/>
          <w:highlight w:val="none"/>
          <w:lang w:val="en-US" w:eastAsia="zh-CN" w:bidi="ar-SA"/>
        </w:rPr>
        <w:t xml:space="preserve">1.6 图纸和承包人文件</w:t>
      </w:r>
      <w:bookmarkEnd w:id="126"/>
      <w:r>
        <w:rPr>
          <w:rFonts w:hint="eastAsia" w:ascii="宋体" w:hAnsi="宋体" w:eastAsia="宋体" w:cs="宋体"/>
          <w:color w:val="auto"/>
          <w:sz w:val="24"/>
          <w:szCs w:val="24"/>
          <w:highlight w:val="none"/>
          <w:lang w:val="en-US" w:eastAsia="zh-CN" w:bidi="ar-SA"/>
        </w:rPr>
        <w:tab/>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 图纸的提供</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发包人向承包人提供图纸的期限：</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000000"/>
          <w:sz w:val="21"/>
          <w:szCs w:val="22"/>
          <w:highlight w:val="none"/>
          <w:u w:val="single"/>
        </w:rPr>
        <w:t xml:space="preserve">签订合同后7天内</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发包人向承包人提供图纸的数量：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000000"/>
          <w:sz w:val="21"/>
          <w:szCs w:val="22"/>
          <w:highlight w:val="none"/>
          <w:u w:val="single"/>
          <w:lang w:val="en-US" w:eastAsia="zh-CN"/>
        </w:rPr>
        <w:t xml:space="preserve">肆份</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发包人向承包人提供图纸的内容：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000000"/>
          <w:sz w:val="21"/>
          <w:szCs w:val="22"/>
          <w:highlight w:val="none"/>
          <w:u w:val="single"/>
        </w:rPr>
        <w:t xml:space="preserve">本合同工程内容相关的图纸，承包人收到图纸后应认真核对，如发现有明显错误或遗漏，应立即以书面形式报告发包人，否则应承担全部责任</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1.6.4 承包人文件</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需要由承包人提供的文件，包括：</w:t>
      </w:r>
      <w:r>
        <w:rPr>
          <w:rFonts w:hint="eastAsia" w:ascii="宋体" w:hAnsi="宋体" w:eastAsia="宋体" w:cs="宋体"/>
          <w:color w:val="auto"/>
          <w:sz w:val="24"/>
          <w:szCs w:val="24"/>
          <w:highlight w:val="none"/>
          <w:u w:val="single"/>
          <w:lang w:val="en-US" w:eastAsia="zh-CN" w:bidi="ar-SA"/>
        </w:rPr>
        <w:t xml:space="preserve">施工组织设计及方案</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承包人提供的文件的期限为：</w:t>
      </w:r>
      <w:r>
        <w:rPr>
          <w:rFonts w:hint="eastAsia" w:ascii="宋体" w:hAnsi="宋体" w:eastAsia="宋体" w:cs="宋体"/>
          <w:color w:val="auto"/>
          <w:sz w:val="24"/>
          <w:szCs w:val="24"/>
          <w:highlight w:val="none"/>
          <w:u w:val="single"/>
          <w:lang w:val="en-US" w:eastAsia="zh-CN" w:bidi="ar-SA"/>
        </w:rPr>
        <w:t xml:space="preserve">开工前</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承包人提供的文件的数量为：</w:t>
      </w:r>
      <w:r>
        <w:rPr>
          <w:rFonts w:hint="eastAsia" w:ascii="宋体" w:hAnsi="宋体" w:eastAsia="宋体" w:cs="宋体"/>
          <w:color w:val="auto"/>
          <w:sz w:val="24"/>
          <w:szCs w:val="24"/>
          <w:highlight w:val="none"/>
          <w:u w:val="single"/>
          <w:lang w:val="en-US" w:eastAsia="zh-CN" w:bidi="ar-SA"/>
        </w:rPr>
        <w:t xml:space="preserve">肆份</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承包人提供的文件的形式为：</w:t>
      </w:r>
      <w:r>
        <w:rPr>
          <w:rFonts w:hint="eastAsia" w:ascii="宋体" w:hAnsi="宋体" w:eastAsia="宋体" w:cs="宋体"/>
          <w:color w:val="auto"/>
          <w:sz w:val="24"/>
          <w:szCs w:val="24"/>
          <w:highlight w:val="none"/>
          <w:u w:val="single"/>
          <w:lang w:val="en-US" w:eastAsia="zh-CN" w:bidi="ar-SA"/>
        </w:rPr>
        <w:t xml:space="preserve">书面文件</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发包人审批承包人文件的期限：</w:t>
      </w:r>
      <w:r>
        <w:rPr>
          <w:rFonts w:hint="eastAsia" w:ascii="宋体" w:hAnsi="宋体" w:eastAsia="宋体" w:cs="宋体"/>
          <w:color w:val="auto"/>
          <w:sz w:val="24"/>
          <w:szCs w:val="24"/>
          <w:highlight w:val="none"/>
          <w:u w:val="single"/>
          <w:lang w:val="en-US" w:eastAsia="zh-CN" w:bidi="ar-SA"/>
        </w:rPr>
        <w:t xml:space="preserve">收到文件后7天内审查完</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1.6.5 现场图纸准备</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关于现场图纸准备的约定：</w:t>
      </w:r>
      <w:r>
        <w:rPr>
          <w:rFonts w:hint="eastAsia" w:ascii="宋体" w:hAnsi="宋体" w:eastAsia="宋体" w:cs="宋体"/>
          <w:color w:val="auto"/>
          <w:sz w:val="24"/>
          <w:szCs w:val="24"/>
          <w:highlight w:val="none"/>
          <w:u w:val="single"/>
          <w:lang w:val="en-US" w:eastAsia="zh-CN" w:bidi="ar-SA"/>
        </w:rPr>
        <w:t xml:space="preserve"> 承包人应在施工现场保留一套完整的图纸和承包文件，供发包人、监理人及有关人员进行工程检查、使用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27" w:name="_Toc30451"/>
      <w:r>
        <w:rPr>
          <w:rFonts w:hint="eastAsia" w:ascii="宋体" w:hAnsi="宋体" w:eastAsia="宋体" w:cs="宋体"/>
          <w:color w:val="auto"/>
          <w:sz w:val="24"/>
          <w:szCs w:val="24"/>
          <w:highlight w:val="none"/>
          <w:lang w:val="en-US" w:eastAsia="zh-CN" w:bidi="ar-SA"/>
        </w:rPr>
        <w:t xml:space="preserve">1.7 联络</w:t>
      </w:r>
      <w:bookmarkEnd w:id="127"/>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1.7.1发包人和承包人应当在</w:t>
      </w:r>
      <w:r>
        <w:rPr>
          <w:rFonts w:hint="eastAsia" w:ascii="宋体" w:hAnsi="宋体" w:eastAsia="宋体" w:cs="宋体"/>
          <w:color w:val="auto"/>
          <w:sz w:val="24"/>
          <w:szCs w:val="24"/>
          <w:highlight w:val="none"/>
          <w:u w:val="single"/>
          <w:lang w:val="en-US" w:eastAsia="zh-CN" w:bidi="ar-SA"/>
        </w:rPr>
        <w:t xml:space="preserve">3</w:t>
      </w:r>
      <w:r>
        <w:rPr>
          <w:rFonts w:hint="eastAsia" w:ascii="宋体" w:hAnsi="宋体" w:eastAsia="宋体" w:cs="宋体"/>
          <w:color w:val="auto"/>
          <w:sz w:val="24"/>
          <w:szCs w:val="24"/>
          <w:highlight w:val="none"/>
          <w:lang w:val="en-US" w:eastAsia="zh-CN" w:bidi="ar-SA"/>
        </w:rPr>
        <w:t xml:space="preserve">天内将与合同有关的通知、批准、证明、证书、指示、指令、要求、请求、同意、意见、确定和决定等书面函件送达对方当事人。</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1.7.2 发包人接收文件的地点：</w:t>
      </w:r>
      <w:r>
        <w:rPr>
          <w:rFonts w:hint="eastAsia" w:ascii="宋体" w:hAnsi="宋体" w:eastAsia="宋体" w:cs="宋体"/>
          <w:color w:val="auto"/>
          <w:sz w:val="24"/>
          <w:szCs w:val="24"/>
          <w:highlight w:val="none"/>
          <w:u w:val="single"/>
          <w:lang w:val="en-US" w:eastAsia="zh-CN" w:bidi="ar-SA"/>
        </w:rPr>
        <w:t xml:space="preserve">现场项目部</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发包人指定的接收人为：</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承包人接收文件的地点：</w:t>
      </w:r>
      <w:r>
        <w:rPr>
          <w:rFonts w:hint="eastAsia" w:ascii="宋体" w:hAnsi="宋体" w:eastAsia="宋体" w:cs="宋体"/>
          <w:color w:val="auto"/>
          <w:sz w:val="24"/>
          <w:szCs w:val="24"/>
          <w:highlight w:val="none"/>
          <w:u w:val="single"/>
          <w:lang w:val="en-US" w:eastAsia="zh-CN" w:bidi="ar-SA"/>
        </w:rPr>
        <w:t xml:space="preserve">现场项目部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承包人指定的接收人为：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监理人接收文件的地点：</w:t>
      </w:r>
      <w:r>
        <w:rPr>
          <w:rFonts w:hint="eastAsia" w:ascii="宋体" w:hAnsi="宋体" w:eastAsia="宋体" w:cs="宋体"/>
          <w:color w:val="auto"/>
          <w:sz w:val="24"/>
          <w:szCs w:val="24"/>
          <w:highlight w:val="none"/>
          <w:u w:val="single"/>
          <w:lang w:val="en-US" w:eastAsia="zh-CN" w:bidi="ar-SA"/>
        </w:rPr>
        <w:t xml:space="preserve">现场监理部</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监理人指定的接收人为：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28" w:name="_Toc318581156"/>
      <w:r/>
      <w:bookmarkStart w:id="129" w:name="_Toc300934944"/>
      <w:r/>
      <w:bookmarkStart w:id="130" w:name="_Toc303539101"/>
      <w:r/>
      <w:bookmarkStart w:id="131" w:name="_Toc304295522"/>
      <w:r/>
      <w:bookmarkStart w:id="132" w:name="_Toc312677987"/>
      <w:r>
        <w:rPr>
          <w:rFonts w:hint="eastAsia" w:ascii="宋体" w:hAnsi="宋体" w:eastAsia="宋体" w:cs="宋体"/>
          <w:color w:val="auto"/>
          <w:sz w:val="24"/>
          <w:szCs w:val="24"/>
          <w:highlight w:val="none"/>
          <w:lang w:val="en-US" w:eastAsia="zh-CN" w:bidi="ar-SA"/>
        </w:rPr>
        <w:t xml:space="preserve">1.10 交通运输</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1.10.1 出入现场的权利</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关于出入现场的权利的约定：</w:t>
      </w:r>
      <w:r>
        <w:rPr>
          <w:rFonts w:hint="eastAsia" w:ascii="宋体" w:hAnsi="宋体" w:eastAsia="宋体" w:cs="宋体"/>
          <w:color w:val="auto"/>
          <w:sz w:val="24"/>
          <w:szCs w:val="24"/>
          <w:highlight w:val="none"/>
          <w:u w:val="single"/>
          <w:lang w:val="en-US" w:eastAsia="zh-CN" w:bidi="ar-SA"/>
        </w:rPr>
        <w:t xml:space="preserve">承包人负责取得出入施工现场所需要的批准手续和全部权利，取得因施工所需修建道路、桥梁以及其他基础设施的权利；承包人应在投标前查勘施工现场，并根据工程规模及技术参数合理预见工程施工所需的进出施工现场的方式、手段、路径等；承包人应合理预见此项费用并在投标报价中综合考虑，因承包人未合理预见所增加的费用和（或）延误的工期由承包人承担。</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1.10.2 场外交通</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关于场外交通的约定：发包人应提供场外现有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1.10.3 场内交通</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关于场内交通的约定：由承包人负责工程施工实施所需的场内道路和交通设施，发包人只提供相应场地有关技术资料。</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场外交通和场内交通的边界由合同当事人在专用合同条款中约定。</w:t>
      </w:r>
      <w:bookmarkEnd w:id="128"/>
      <w:r/>
      <w:bookmarkEnd w:id="129"/>
      <w:r/>
      <w:bookmarkEnd w:id="130"/>
      <w:r/>
      <w:bookmarkEnd w:id="131"/>
      <w:r/>
      <w:bookmarkEnd w:id="132"/>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33" w:name="_Toc318581157"/>
      <w:r>
        <w:rPr>
          <w:rFonts w:hint="eastAsia" w:ascii="宋体" w:hAnsi="宋体" w:eastAsia="宋体" w:cs="宋体"/>
          <w:color w:val="auto"/>
          <w:sz w:val="24"/>
          <w:szCs w:val="24"/>
          <w:highlight w:val="none"/>
          <w:lang w:val="en-US" w:eastAsia="zh-CN" w:bidi="ar-SA"/>
        </w:rPr>
        <w:t xml:space="preserve">1.10.4超大件和超重件的运输</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lang w:val="en-US" w:eastAsia="zh-CN" w:bidi="ar-SA"/>
        </w:rPr>
        <w:t xml:space="preserve">承包人</w:t>
      </w:r>
      <w:r>
        <w:rPr>
          <w:rFonts w:hint="eastAsia" w:ascii="宋体" w:hAnsi="宋体" w:eastAsia="宋体" w:cs="宋体"/>
          <w:color w:val="auto"/>
          <w:sz w:val="24"/>
          <w:szCs w:val="24"/>
          <w:highlight w:val="none"/>
          <w:lang w:val="en-US" w:eastAsia="zh-CN" w:bidi="ar-SA"/>
        </w:rPr>
        <w:t xml:space="preserve">承担。</w:t>
      </w:r>
      <w:bookmarkEnd w:id="133"/>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34" w:name="_Toc19410"/>
      <w:r>
        <w:rPr>
          <w:rFonts w:hint="eastAsia" w:ascii="宋体" w:hAnsi="宋体" w:eastAsia="宋体" w:cs="宋体"/>
          <w:color w:val="auto"/>
          <w:sz w:val="24"/>
          <w:szCs w:val="24"/>
          <w:highlight w:val="none"/>
          <w:lang w:val="en-US" w:eastAsia="zh-CN" w:bidi="ar-SA"/>
        </w:rPr>
        <w:t xml:space="preserve">1.11 知识产权</w:t>
      </w:r>
      <w:bookmarkEnd w:id="134"/>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lang w:val="en-US" w:eastAsia="zh-CN" w:bidi="ar-SA"/>
        </w:rPr>
        <w:t xml:space="preserve">属于发包人</w:t>
      </w:r>
      <w:r>
        <w:rPr>
          <w:rFonts w:hint="eastAsia" w:ascii="宋体" w:hAnsi="宋体" w:eastAsia="宋体" w:cs="宋体"/>
          <w:color w:val="auto"/>
          <w:sz w:val="24"/>
          <w:szCs w:val="24"/>
          <w:highlight w:val="none"/>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关于发包人提供的上述文件的使用限制的要求：</w:t>
      </w:r>
      <w:r>
        <w:rPr>
          <w:rFonts w:hint="eastAsia" w:ascii="宋体" w:hAnsi="宋体" w:eastAsia="宋体" w:cs="宋体"/>
          <w:color w:val="auto"/>
          <w:sz w:val="24"/>
          <w:szCs w:val="24"/>
          <w:highlight w:val="none"/>
          <w:u w:val="single"/>
          <w:lang w:val="en-US" w:eastAsia="zh-CN" w:bidi="ar-SA"/>
        </w:rPr>
        <w:t xml:space="preserve">按通用条款执行</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35" w:name="_Toc8852"/>
      <w:r>
        <w:rPr>
          <w:rFonts w:hint="eastAsia" w:ascii="宋体" w:hAnsi="宋体" w:eastAsia="宋体" w:cs="宋体"/>
          <w:color w:val="auto"/>
          <w:sz w:val="24"/>
          <w:szCs w:val="24"/>
          <w:highlight w:val="none"/>
          <w:lang w:val="en-US" w:eastAsia="zh-CN" w:bidi="ar-SA"/>
        </w:rPr>
        <w:t xml:space="preserve">1.11.2 关于承包人为实施工程所编制文件的著作权的归属：</w:t>
      </w:r>
      <w:r>
        <w:rPr>
          <w:rFonts w:hint="eastAsia" w:ascii="宋体" w:hAnsi="宋体" w:eastAsia="宋体" w:cs="宋体"/>
          <w:color w:val="auto"/>
          <w:sz w:val="24"/>
          <w:szCs w:val="24"/>
          <w:highlight w:val="none"/>
          <w:u w:val="single"/>
          <w:lang w:val="en-US" w:eastAsia="zh-CN" w:bidi="ar-SA"/>
        </w:rPr>
        <w:t xml:space="preserve">按通用条款执行</w:t>
      </w:r>
      <w:r>
        <w:rPr>
          <w:rFonts w:hint="eastAsia" w:ascii="宋体" w:hAnsi="宋体" w:eastAsia="宋体" w:cs="宋体"/>
          <w:color w:val="auto"/>
          <w:sz w:val="24"/>
          <w:szCs w:val="24"/>
          <w:highlight w:val="none"/>
          <w:lang w:val="en-US" w:eastAsia="zh-CN" w:bidi="ar-SA"/>
        </w:rPr>
        <w:t xml:space="preserve">。</w:t>
      </w:r>
      <w:bookmarkEnd w:id="135"/>
      <w:r>
        <w:rPr>
          <w:rFonts w:hint="eastAsia" w:ascii="宋体" w:hAnsi="宋体" w:eastAsia="宋体" w:cs="宋体"/>
          <w:color w:val="auto"/>
          <w:sz w:val="24"/>
          <w:szCs w:val="24"/>
          <w:highlight w:val="none"/>
          <w:lang w:val="en-US" w:eastAsia="zh-CN" w:bidi="ar-SA"/>
        </w:rPr>
        <w:t xml:space="preserve">关于承包人提供的上述文件的使用限制的要求：</w:t>
      </w:r>
      <w:r>
        <w:rPr>
          <w:rFonts w:hint="eastAsia" w:ascii="宋体" w:hAnsi="宋体" w:eastAsia="宋体" w:cs="宋体"/>
          <w:color w:val="auto"/>
          <w:sz w:val="24"/>
          <w:szCs w:val="24"/>
          <w:highlight w:val="none"/>
          <w:u w:val="single"/>
          <w:lang w:val="en-US" w:eastAsia="zh-CN" w:bidi="ar-SA"/>
        </w:rPr>
        <w:t xml:space="preserve">按通用条款执行</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36" w:name="_Toc6984"/>
      <w:r>
        <w:rPr>
          <w:rFonts w:hint="eastAsia" w:ascii="宋体" w:hAnsi="宋体" w:eastAsia="宋体" w:cs="宋体"/>
          <w:color w:val="auto"/>
          <w:sz w:val="24"/>
          <w:szCs w:val="24"/>
          <w:highlight w:val="none"/>
          <w:lang w:val="en-US" w:eastAsia="zh-CN" w:bidi="ar-SA"/>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lang w:val="en-US" w:eastAsia="zh-CN" w:bidi="ar-SA"/>
        </w:rPr>
        <w:t xml:space="preserve">按通用条款执行</w:t>
      </w:r>
      <w:r>
        <w:rPr>
          <w:rFonts w:hint="eastAsia" w:ascii="宋体" w:hAnsi="宋体" w:eastAsia="宋体" w:cs="宋体"/>
          <w:color w:val="auto"/>
          <w:sz w:val="24"/>
          <w:szCs w:val="24"/>
          <w:highlight w:val="none"/>
          <w:lang w:val="en-US" w:eastAsia="zh-CN" w:bidi="ar-SA"/>
        </w:rPr>
        <w:t xml:space="preserve">。</w:t>
      </w:r>
      <w:bookmarkEnd w:id="136"/>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1.13工程量清单错误的修正</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出现工程量清单错误时，是否调整合同价格：</w:t>
      </w:r>
      <w:r>
        <w:rPr>
          <w:rFonts w:hint="eastAsia" w:ascii="宋体" w:hAnsi="宋体" w:eastAsia="宋体" w:cs="宋体"/>
          <w:color w:val="auto"/>
          <w:sz w:val="24"/>
          <w:szCs w:val="24"/>
          <w:highlight w:val="none"/>
          <w:u w:val="single"/>
          <w:lang w:val="en-US" w:eastAsia="zh-CN" w:bidi="ar-SA"/>
        </w:rPr>
        <w:t xml:space="preserve">是</w:t>
      </w:r>
      <w:r>
        <w:rPr>
          <w:rFonts w:hint="eastAsia" w:ascii="宋体" w:hAnsi="宋体" w:eastAsia="宋体" w:cs="宋体"/>
          <w:color w:val="auto"/>
          <w:sz w:val="24"/>
          <w:szCs w:val="24"/>
          <w:highlight w:val="none"/>
          <w:lang w:val="en-US" w:eastAsia="zh-CN" w:bidi="ar-SA"/>
        </w:rPr>
        <w:t xml:space="preserve">。允许调整合同价格的工程量偏差范围：</w:t>
      </w:r>
      <w:r>
        <w:rPr>
          <w:rFonts w:hint="eastAsia" w:ascii="宋体" w:hAnsi="宋体" w:eastAsia="宋体" w:cs="宋体"/>
          <w:color w:val="auto"/>
          <w:sz w:val="24"/>
          <w:szCs w:val="24"/>
          <w:highlight w:val="none"/>
          <w:u w:val="single"/>
          <w:lang w:val="en-US" w:eastAsia="zh-CN" w:bidi="ar-SA"/>
        </w:rPr>
        <w:t xml:space="preserve">按照县政府有关规定执行</w:t>
      </w:r>
      <w:r>
        <w:rPr>
          <w:rFonts w:hint="eastAsia" w:ascii="宋体" w:hAnsi="宋体" w:eastAsia="宋体" w:cs="宋体"/>
          <w:color w:val="auto"/>
          <w:sz w:val="24"/>
          <w:szCs w:val="24"/>
          <w:highlight w:val="none"/>
          <w:lang w:val="en-US" w:eastAsia="zh-CN" w:bidi="ar-SA"/>
        </w:rPr>
        <w:t xml:space="preserve">。</w:t>
      </w:r>
      <w:r/>
    </w:p>
    <w:p>
      <w:pPr>
        <w:ind w:firstLine="560"/>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137" w:name="_Toc19443"/>
      <w:r>
        <w:rPr>
          <w:rFonts w:hint="eastAsia" w:ascii="宋体" w:hAnsi="宋体" w:eastAsia="宋体" w:cs="宋体"/>
          <w:bCs/>
          <w:color w:val="auto"/>
          <w:sz w:val="24"/>
          <w:szCs w:val="24"/>
          <w:highlight w:val="none"/>
          <w:lang w:val="en-US" w:eastAsia="zh-CN" w:bidi="ar-SA"/>
        </w:rPr>
        <w:t xml:space="preserve">2</w:t>
      </w:r>
      <w:bookmarkStart w:id="138" w:name="_Toc296503157"/>
      <w:r/>
      <w:bookmarkStart w:id="139" w:name="_Toc296346658"/>
      <w:r/>
      <w:bookmarkStart w:id="140" w:name="_Toc296944496"/>
      <w:r/>
      <w:bookmarkStart w:id="141" w:name="_Toc296347156"/>
      <w:r/>
      <w:bookmarkStart w:id="142" w:name="_Toc296890985"/>
      <w:r/>
      <w:bookmarkStart w:id="143" w:name="_Toc297120457"/>
      <w:r/>
      <w:bookmarkStart w:id="144" w:name="_Toc297048343"/>
      <w:r/>
      <w:bookmarkStart w:id="145" w:name="_Toc292559867"/>
      <w:r/>
      <w:bookmarkStart w:id="146" w:name="_Toc292559362"/>
      <w:r/>
      <w:bookmarkStart w:id="147" w:name="_Toc296891197"/>
      <w:r>
        <w:rPr>
          <w:rFonts w:hint="eastAsia" w:ascii="宋体" w:hAnsi="宋体" w:eastAsia="宋体" w:cs="宋体"/>
          <w:bCs/>
          <w:color w:val="auto"/>
          <w:sz w:val="24"/>
          <w:szCs w:val="24"/>
          <w:highlight w:val="none"/>
          <w:lang w:val="en-US" w:eastAsia="zh-CN" w:bidi="ar-SA"/>
        </w:rPr>
        <w:t xml:space="preserve">. 发包人</w:t>
      </w:r>
      <w:bookmarkEnd w:id="137"/>
      <w:r/>
      <w:bookmarkEnd w:id="138"/>
      <w:r/>
      <w:bookmarkEnd w:id="139"/>
      <w:r/>
      <w:bookmarkEnd w:id="140"/>
      <w:r/>
      <w:bookmarkEnd w:id="141"/>
      <w:r/>
      <w:bookmarkEnd w:id="142"/>
      <w:r/>
      <w:bookmarkEnd w:id="143"/>
      <w:r/>
      <w:bookmarkEnd w:id="144"/>
      <w:r/>
      <w:bookmarkEnd w:id="145"/>
      <w:r/>
      <w:bookmarkEnd w:id="146"/>
      <w:r/>
      <w:bookmarkEnd w:id="147"/>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48" w:name="_Toc29840"/>
      <w:r>
        <w:rPr>
          <w:rFonts w:hint="eastAsia" w:ascii="宋体" w:hAnsi="宋体" w:eastAsia="宋体" w:cs="宋体"/>
          <w:color w:val="auto"/>
          <w:sz w:val="24"/>
          <w:szCs w:val="24"/>
          <w:highlight w:val="none"/>
          <w:lang w:val="en-US" w:eastAsia="zh-CN" w:bidi="ar-SA"/>
        </w:rPr>
        <w:t xml:space="preserve">2.2 发包人代表</w:t>
      </w:r>
      <w:bookmarkEnd w:id="148"/>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发包人代表：</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    名：</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身份证号：</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    务：</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电子信箱：</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jc w:val="both"/>
        <w:pageBreakBefore w:val="0"/>
        <w:spacing w:line="36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发包人对发包人代表的授权范围如下：</w:t>
      </w:r>
      <w:r>
        <w:rPr>
          <w:rFonts w:hint="eastAsia" w:ascii="宋体" w:hAnsi="宋体" w:eastAsia="宋体" w:cs="宋体"/>
          <w:color w:val="auto"/>
          <w:sz w:val="24"/>
          <w:szCs w:val="24"/>
          <w:highlight w:val="none"/>
          <w:u w:val="single"/>
          <w:lang w:val="en-US" w:eastAsia="zh-CN" w:bidi="ar-SA"/>
        </w:rPr>
        <w:t xml:space="preserve">施工组织设计和总进度计划的审批权；工程变更的确认权；签证权；决定开工令、停工令、复工令权；工程款的审查权和支付权；特殊及重要施工工艺和材料发包及指定分包权；建筑材料价格的确认权；合同的解释；等等</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49" w:name="_Toc27151"/>
      <w:r>
        <w:rPr>
          <w:rFonts w:hint="eastAsia" w:ascii="宋体" w:hAnsi="宋体" w:eastAsia="宋体" w:cs="宋体"/>
          <w:color w:val="auto"/>
          <w:sz w:val="24"/>
          <w:szCs w:val="24"/>
          <w:highlight w:val="none"/>
          <w:lang w:val="en-US" w:eastAsia="zh-CN" w:bidi="ar-SA"/>
        </w:rPr>
        <w:t xml:space="preserve">2.4 施工现场、施工条件和基础资料的提供</w:t>
      </w:r>
      <w:bookmarkEnd w:id="149"/>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2.4.1 提供施工现场</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关于发包人移交施工现场的期限要求：</w:t>
      </w:r>
      <w:r>
        <w:rPr>
          <w:rFonts w:hint="eastAsia" w:ascii="宋体" w:hAnsi="宋体" w:eastAsia="宋体" w:cs="宋体"/>
          <w:color w:val="auto"/>
          <w:sz w:val="24"/>
          <w:szCs w:val="24"/>
          <w:highlight w:val="none"/>
          <w:u w:val="single"/>
          <w:lang w:val="en-US" w:eastAsia="zh-CN" w:bidi="ar-SA"/>
        </w:rPr>
        <w:t xml:space="preserve">按通用条款</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2.4.2 提供施工条件</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关于发包人应负责提供施工所需要的条件，包括：</w:t>
      </w:r>
      <w:r>
        <w:rPr>
          <w:rFonts w:hint="eastAsia" w:ascii="宋体" w:hAnsi="宋体" w:eastAsia="宋体" w:cs="宋体"/>
          <w:color w:val="auto"/>
          <w:sz w:val="24"/>
          <w:szCs w:val="24"/>
          <w:highlight w:val="none"/>
          <w:u w:val="single"/>
          <w:lang w:val="en-US" w:eastAsia="zh-CN" w:bidi="ar-SA"/>
        </w:rPr>
        <w:t xml:space="preserve">按通用条款</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50" w:name="_Toc7679"/>
      <w:r>
        <w:rPr>
          <w:rFonts w:hint="eastAsia" w:ascii="宋体" w:hAnsi="宋体" w:eastAsia="宋体" w:cs="宋体"/>
          <w:color w:val="auto"/>
          <w:sz w:val="24"/>
          <w:szCs w:val="24"/>
          <w:highlight w:val="none"/>
          <w:lang w:val="en-US" w:eastAsia="zh-CN" w:bidi="ar-SA"/>
        </w:rPr>
        <w:t xml:space="preserve">2.5 资金来源证明及支付担保</w:t>
      </w:r>
      <w:bookmarkEnd w:id="150"/>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发包人提供资金来源证明的期限要求：</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发包人是否提供支付担保：</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发包人提供支付担保的形式：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151" w:name="_Toc23957"/>
      <w:r>
        <w:rPr>
          <w:rFonts w:hint="eastAsia" w:ascii="宋体" w:hAnsi="宋体" w:eastAsia="宋体" w:cs="宋体"/>
          <w:bCs/>
          <w:color w:val="auto"/>
          <w:sz w:val="24"/>
          <w:szCs w:val="24"/>
          <w:highlight w:val="none"/>
          <w:lang w:val="en-US" w:eastAsia="zh-CN" w:bidi="ar-SA"/>
        </w:rPr>
        <w:t xml:space="preserve">3</w:t>
      </w:r>
      <w:bookmarkStart w:id="152" w:name="_Toc296891198"/>
      <w:r/>
      <w:bookmarkStart w:id="153" w:name="_Toc296346659"/>
      <w:r/>
      <w:bookmarkStart w:id="154" w:name="_Toc296347157"/>
      <w:r/>
      <w:bookmarkStart w:id="155" w:name="_Toc292559868"/>
      <w:r/>
      <w:bookmarkStart w:id="156" w:name="_Toc297048344"/>
      <w:r/>
      <w:bookmarkStart w:id="157" w:name="_Toc296944497"/>
      <w:r/>
      <w:bookmarkStart w:id="158" w:name="_Toc296503158"/>
      <w:r/>
      <w:bookmarkStart w:id="159" w:name="_Toc297120458"/>
      <w:r/>
      <w:bookmarkStart w:id="160" w:name="_Toc292559363"/>
      <w:r/>
      <w:bookmarkStart w:id="161" w:name="_Toc296890986"/>
      <w:r>
        <w:rPr>
          <w:rFonts w:hint="eastAsia" w:ascii="宋体" w:hAnsi="宋体" w:eastAsia="宋体" w:cs="宋体"/>
          <w:bCs/>
          <w:color w:val="auto"/>
          <w:sz w:val="24"/>
          <w:szCs w:val="24"/>
          <w:highlight w:val="none"/>
          <w:lang w:val="en-US" w:eastAsia="zh-CN" w:bidi="ar-SA"/>
        </w:rPr>
        <w:t xml:space="preserve">. 承包人</w:t>
      </w:r>
      <w:bookmarkEnd w:id="151"/>
      <w:r/>
      <w:bookmarkEnd w:id="152"/>
      <w:r/>
      <w:bookmarkEnd w:id="153"/>
      <w:r/>
      <w:bookmarkEnd w:id="154"/>
      <w:r/>
      <w:bookmarkEnd w:id="155"/>
      <w:r/>
      <w:bookmarkEnd w:id="156"/>
      <w:r/>
      <w:bookmarkEnd w:id="157"/>
      <w:r/>
      <w:bookmarkEnd w:id="158"/>
      <w:r/>
      <w:bookmarkEnd w:id="159"/>
      <w:r/>
      <w:bookmarkEnd w:id="160"/>
      <w:r/>
      <w:bookmarkEnd w:id="161"/>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 承包人的一般义务</w:t>
      </w:r>
      <w:r/>
    </w:p>
    <w:p>
      <w:pPr>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（9）承包人提交的竣工资料的内容：</w:t>
      </w:r>
      <w:r>
        <w:rPr>
          <w:rFonts w:hint="eastAsia" w:ascii="宋体" w:hAnsi="宋体" w:eastAsia="宋体" w:cs="宋体"/>
          <w:color w:val="auto"/>
          <w:sz w:val="24"/>
          <w:szCs w:val="24"/>
          <w:highlight w:val="none"/>
          <w:u w:val="single"/>
          <w:lang w:val="en-US" w:eastAsia="zh-CN" w:bidi="ar-SA"/>
        </w:rPr>
        <w:t xml:space="preserve">提供符合城建档案馆和发改、行政质检监督等部门要求的竣工图及竣工资料（竣工图、大本资料、施工日记等）</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承包人需要提交的竣工资料套数：</w:t>
      </w:r>
      <w:r>
        <w:rPr>
          <w:rFonts w:hint="eastAsia" w:ascii="宋体" w:hAnsi="宋体" w:eastAsia="宋体" w:cs="宋体"/>
          <w:color w:val="auto"/>
          <w:sz w:val="24"/>
          <w:szCs w:val="24"/>
          <w:highlight w:val="none"/>
          <w:u w:val="single"/>
          <w:lang w:val="en-US" w:eastAsia="zh-CN" w:bidi="ar-SA"/>
        </w:rPr>
        <w:t xml:space="preserve">叁套</w:t>
      </w:r>
      <w:r>
        <w:rPr>
          <w:rFonts w:hint="eastAsia" w:ascii="宋体" w:hAnsi="宋体" w:eastAsia="宋体" w:cs="宋体"/>
          <w:color w:val="auto"/>
          <w:sz w:val="24"/>
          <w:szCs w:val="24"/>
          <w:highlight w:val="none"/>
          <w:lang w:val="en-US" w:eastAsia="zh-CN" w:bidi="ar-SA"/>
        </w:rPr>
        <w:t xml:space="preserve">。</w:t>
      </w:r>
      <w:r/>
    </w:p>
    <w:p>
      <w:pPr>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承包人提交的竣工资料的费用承担：</w:t>
      </w:r>
      <w:r>
        <w:rPr>
          <w:rFonts w:hint="eastAsia" w:ascii="宋体" w:hAnsi="宋体" w:eastAsia="宋体" w:cs="宋体"/>
          <w:color w:val="auto"/>
          <w:sz w:val="24"/>
          <w:szCs w:val="24"/>
          <w:highlight w:val="none"/>
          <w:u w:val="single"/>
          <w:lang w:val="en-US" w:eastAsia="zh-CN" w:bidi="ar-SA"/>
        </w:rPr>
        <w:t xml:space="preserve">承包人承担</w:t>
      </w:r>
      <w:r>
        <w:rPr>
          <w:rFonts w:hint="eastAsia" w:ascii="宋体" w:hAnsi="宋体" w:eastAsia="宋体" w:cs="宋体"/>
          <w:color w:val="auto"/>
          <w:sz w:val="24"/>
          <w:szCs w:val="24"/>
          <w:highlight w:val="none"/>
          <w:lang w:val="en-US" w:eastAsia="zh-CN" w:bidi="ar-SA"/>
        </w:rPr>
        <w:t xml:space="preserve">。</w:t>
      </w:r>
      <w:r/>
    </w:p>
    <w:p>
      <w:pPr>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承包人提交的竣工资料移交时间：</w:t>
      </w:r>
      <w:r>
        <w:rPr>
          <w:rFonts w:hint="eastAsia" w:ascii="宋体" w:hAnsi="宋体" w:eastAsia="宋体" w:cs="宋体"/>
          <w:color w:val="auto"/>
          <w:sz w:val="24"/>
          <w:szCs w:val="24"/>
          <w:highlight w:val="none"/>
          <w:u w:val="single"/>
          <w:lang w:val="en-US" w:eastAsia="zh-CN" w:bidi="ar-SA"/>
        </w:rPr>
        <w:t xml:space="preserve">承包人应在工程竣工后一个月内提供叁套完整的竣工图和竣工结算及其资料，否则每延迟一天向发包人支付合同价款万分之五的违约金</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承包人提交的竣工资料形式要求：</w:t>
      </w:r>
      <w:r>
        <w:rPr>
          <w:rFonts w:hint="eastAsia" w:ascii="宋体" w:hAnsi="宋体" w:eastAsia="宋体" w:cs="宋体"/>
          <w:color w:val="auto"/>
          <w:sz w:val="24"/>
          <w:szCs w:val="24"/>
          <w:highlight w:val="none"/>
          <w:u w:val="single"/>
          <w:lang w:val="en-US" w:eastAsia="zh-CN" w:bidi="ar-SA"/>
        </w:rPr>
        <w:t xml:space="preserve">书面文件</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（10）承包人应履行的其他义务：</w:t>
      </w:r>
      <w:r>
        <w:rPr>
          <w:rFonts w:hint="eastAsia" w:ascii="宋体" w:hAnsi="宋体" w:eastAsia="宋体" w:cs="宋体"/>
          <w:color w:val="auto"/>
          <w:sz w:val="24"/>
          <w:szCs w:val="24"/>
          <w:highlight w:val="none"/>
          <w:u w:val="single"/>
          <w:lang w:val="en-US" w:eastAsia="zh-CN" w:bidi="ar-SA"/>
        </w:rPr>
        <w:t xml:space="preserve">⑴需由设计资质等级和业务范围允许的承包人完成的设计文件提交时间：另行约定</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⑵应提供计划、报表的名称及完成时间：进场后一周内提供材料计划和总进度计划；每月25日前向发包人和监理方提供详细的施工进度计划、已完成工程量报表（含工程变更及签证预算）、已购材料清单、材料进场计划、劳动力及用款计划等资料，及发包人要求提供的其他相关资料；甲供材料由承包人提前一个月提供材料供应计划（包括品名、规格、型号、数量、进场期限、质量标准以及必要的样品和图纸）；特殊材料及设备应提前三个月提供材料供应计划。如延误或不提供，发包人可延迟支付工程款，由此造成的工期延误和损失由承包人负责。</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⑶提供和维修昼夜照明、围栏设施，负责现场施工安全保卫工作</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⑷向发包人提供的办公和生活房屋及设施的要求：向发包人无偿提供不少于80平方米的办公用房、会议室及设施</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⑸需承包人办理的有关施工场地交通、环卫和施工噪音管理等手续：按有关规定办理上述手续，费用由承包人负责。施工中建筑及生活垃圾需运出施工现场外时，承包人需到城管部门办理相关手续并按城管部门指定地点放置，费用由承包人负责（包括因承包人责任所引起的处罚）</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⑹已竣工工程未交付发包人验收之前，承包人负责已完工程的保护工作，保护期间发生损坏，承包人自费予以修复；发包人要求承包人采取特殊措施保护的工程部位，双方另行约定</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⑺施工场地周围地下管线和邻近建筑物、构筑物（含文物保护建筑）、古树名木的保护要求及费用承担：做好邻近建筑物的保护和观测工作，因承包人的责任造成的财产和人身损失，由承包人承担相关费用</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⑻施工现场清洁卫生的要求：施工场地清洁卫生要求应满足城管、卫生、防疫及环保部门的相关要求，承担因自身原因违反有关规定造成的损失和罚款</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⑼双方约定承包人应做的其他工作：①承包人应与所有施工人员签订劳动用工合同，明确劳</w:t>
      </w:r>
      <w:r>
        <w:rPr>
          <w:rFonts w:hint="eastAsia" w:ascii="宋体" w:hAnsi="宋体" w:eastAsia="宋体" w:cs="宋体"/>
          <w:color w:val="auto"/>
          <w:sz w:val="24"/>
          <w:szCs w:val="24"/>
          <w:highlight w:val="none"/>
          <w:u w:val="single"/>
          <w:lang w:val="en-US" w:eastAsia="zh-CN" w:bidi="ar-SA"/>
        </w:rPr>
        <w:t xml:space="preserve">动报酬，及时足额支付劳动报酬，对发包人支付的工程款项，应优先用于支付工人工资；②施工过程中应采用样板引路，采取挂牌标识，严格质量责任，严密质量管理体系；③自觉接受发包人及委托管理、监理的监督管理，参加发包人、管理和监理组织的工程例会，及时报告工程情况，并接受整改要求；④协调处理好各种公共关系，承担因承包人责任引发的民事纠纷的损失和处理工作，包括因承包人违反有关规定而导致政府相关部门的处罚；⑤负责发包人提供材料的仓储保管工作；⑥及时办理有关签证和确认手续；⑦红线外至施工点所需临时道路由承包人自行解决，费用自理</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 项目经理</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3.2.1 项目经理：</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    名：</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身份证号：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建造师执业资格等级：</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建造师注册证书号：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建造师执业印章号：</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安全生产考核合格证书号：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电子信箱：</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承包人对项目经理的授权范围如下：</w:t>
      </w:r>
      <w:r>
        <w:rPr>
          <w:rFonts w:hint="eastAsia" w:ascii="宋体" w:hAnsi="宋体" w:eastAsia="宋体" w:cs="宋体"/>
          <w:color w:val="auto"/>
          <w:sz w:val="24"/>
          <w:szCs w:val="24"/>
          <w:highlight w:val="none"/>
          <w:u w:val="single"/>
          <w:lang w:val="en-US" w:eastAsia="zh-CN" w:bidi="ar-SA"/>
        </w:rPr>
        <w:t xml:space="preserve">代表承包人行使承包方职权</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关于项目经理每月在施工现场的时间要求：</w:t>
      </w:r>
      <w:r>
        <w:rPr>
          <w:rFonts w:hint="eastAsia" w:ascii="宋体" w:hAnsi="宋体" w:eastAsia="宋体" w:cs="宋体"/>
          <w:color w:val="auto"/>
          <w:sz w:val="24"/>
          <w:szCs w:val="24"/>
          <w:highlight w:val="none"/>
          <w:u w:val="single"/>
          <w:lang w:val="en-US" w:eastAsia="zh-CN" w:bidi="ar-SA"/>
        </w:rPr>
        <w:t xml:space="preserve">项目经理月在岗率不低于80%</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lang w:val="en-US" w:eastAsia="zh-CN" w:bidi="ar-SA"/>
        </w:rPr>
        <w:t xml:space="preserve">承担不低于合同总价款的1%的违约金，因未足额及时签署劳动合同及缴纳社会保险导致的一切纠纷及赔偿均由承包人负责，导致发包人额外增加负担的，由承包人承担</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项目经理未经批准，擅自离开施工现场的违约责任：</w:t>
      </w:r>
      <w:r>
        <w:rPr>
          <w:rFonts w:hint="eastAsia" w:ascii="宋体" w:hAnsi="宋体" w:eastAsia="宋体" w:cs="宋体"/>
          <w:color w:val="auto"/>
          <w:sz w:val="24"/>
          <w:szCs w:val="24"/>
          <w:highlight w:val="none"/>
          <w:u w:val="single"/>
          <w:lang w:val="en-US" w:eastAsia="zh-CN" w:bidi="ar-SA"/>
        </w:rPr>
        <w:t xml:space="preserve">项目经理如有事外出（超过8小时）须提前24小时书面提出申请，在发包人同意后方可。如有违反，其在现场的工作时间每减少8小时，发包人在结算时按每人•次直接扣除工程费￥10000.00元作为违约金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 承包人擅自更换项目经理的违约责任：</w:t>
      </w:r>
      <w:r>
        <w:rPr>
          <w:rFonts w:hint="eastAsia" w:ascii="宋体" w:hAnsi="宋体" w:eastAsia="宋体" w:cs="宋体"/>
          <w:color w:val="auto"/>
          <w:sz w:val="24"/>
          <w:szCs w:val="24"/>
          <w:highlight w:val="none"/>
          <w:u w:val="single"/>
          <w:lang w:val="en-US" w:eastAsia="zh-CN" w:bidi="ar-SA"/>
        </w:rPr>
        <w:t xml:space="preserve">以合同协议书为准</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62" w:name="_Toc662"/>
      <w:r>
        <w:rPr>
          <w:rFonts w:hint="eastAsia" w:ascii="宋体" w:hAnsi="宋体" w:eastAsia="宋体" w:cs="宋体"/>
          <w:color w:val="auto"/>
          <w:sz w:val="24"/>
          <w:szCs w:val="24"/>
          <w:highlight w:val="none"/>
          <w:lang w:val="en-US" w:eastAsia="zh-CN" w:bidi="ar-SA"/>
        </w:rPr>
        <w:t xml:space="preserve">3.2.4 承包人无正当理由拒绝更换项目经理的违约责任：</w:t>
      </w:r>
      <w:bookmarkEnd w:id="162"/>
      <w:r/>
      <w:bookmarkStart w:id="163" w:name="_Toc18045"/>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b/>
          <w:color w:val="auto"/>
          <w:sz w:val="24"/>
          <w:szCs w:val="24"/>
          <w:highlight w:val="none"/>
          <w:u w:val="singl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3.2.5承包人项目经理必须参加每周工程例会，因故不能参加的应提前4小时向发包人提出申请并在获得发包人批准后方可缺席，否则承包人向发包人支付违约金人民币10000元/人.次。</w:t>
      </w:r>
      <w:bookmarkEnd w:id="163"/>
      <w:r/>
      <w:bookmarkStart w:id="164" w:name="_Toc1911"/>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承包人如因工程进度、质量、安全、配合等问题而导致项目经理被发包人驱逐，承包人一次支付发包人违约金人民币1万元，项目经理被发包人驱逐达3次，发包人有权与承包人解除合同，承包人赔偿发包人因此所造成的全部损失并支付发包人合同暂定总价2%的违约金。项目部其他人员因上述原因被驱逐或调职调岗者，承包人每一人次支付发包人人民币10000元违约金。</w:t>
      </w:r>
      <w:bookmarkEnd w:id="164"/>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 承包人人员</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3.3.1 承包人提交项目管理机构及施工现场管理人员安排报告的期限：</w:t>
      </w:r>
      <w:r>
        <w:rPr>
          <w:rFonts w:hint="eastAsia" w:ascii="宋体" w:hAnsi="宋体" w:eastAsia="宋体" w:cs="宋体"/>
          <w:color w:val="auto"/>
          <w:sz w:val="24"/>
          <w:szCs w:val="24"/>
          <w:highlight w:val="none"/>
          <w:u w:val="single"/>
          <w:lang w:val="en-US" w:eastAsia="zh-CN" w:bidi="ar-SA"/>
        </w:rPr>
        <w:t xml:space="preserve">开工前15天</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 承包人无正当理由拒绝撤换主要施工管理人员的违约责任：</w:t>
      </w:r>
      <w:r>
        <w:rPr>
          <w:rFonts w:hint="eastAsia" w:ascii="宋体" w:hAnsi="宋体" w:eastAsia="宋体" w:cs="宋体"/>
          <w:color w:val="auto"/>
          <w:sz w:val="24"/>
          <w:szCs w:val="24"/>
          <w:highlight w:val="none"/>
          <w:u w:val="single"/>
          <w:lang w:val="en-US" w:eastAsia="zh-CN" w:bidi="ar-SA"/>
        </w:rPr>
        <w:t xml:space="preserve">发包人认为承包人的主要施工管理人员无法胜任工作的，承包人必须在24小时内调离本工程范围，否则每人次承包人应向发包人支付违约金人民币10000元；同时，承包人应在3天内完成用合格的人员(发包人批准)代替上述调离的项目经理，否则每拖延1天承包人支付违约金人民币500元</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3.3.4 承包人主要施工管理人员离开施工现场的批准要求：</w:t>
      </w:r>
      <w:r>
        <w:rPr>
          <w:rFonts w:hint="eastAsia" w:ascii="宋体" w:hAnsi="宋体" w:eastAsia="宋体" w:cs="宋体"/>
          <w:color w:val="auto"/>
          <w:sz w:val="24"/>
          <w:szCs w:val="24"/>
          <w:highlight w:val="none"/>
          <w:u w:val="single"/>
          <w:lang w:val="en-US" w:eastAsia="zh-CN" w:bidi="ar-SA"/>
        </w:rPr>
        <w:t xml:space="preserve">承包人主要施工管理人员如有事外出（超过8小时）须提前24小时书面提出申请，在发包人同意后方可</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w:t>
      </w:r>
      <w:r>
        <w:rPr>
          <w:rFonts w:hint="eastAsia" w:ascii="宋体" w:hAnsi="宋体" w:eastAsia="宋体" w:cs="宋体"/>
          <w:b/>
          <w:bCs/>
          <w:color w:val="auto"/>
          <w:sz w:val="24"/>
          <w:szCs w:val="24"/>
          <w:highlight w:val="none"/>
          <w:lang w:val="en-US" w:eastAsia="zh-CN" w:bidi="ar-SA"/>
        </w:rPr>
        <w:t xml:space="preserve">承包人更换其他主要施工管理人员的违约责任：</w:t>
      </w:r>
      <w:r>
        <w:rPr>
          <w:rFonts w:hint="eastAsia" w:ascii="宋体" w:hAnsi="宋体" w:eastAsia="宋体" w:cs="宋体"/>
          <w:b/>
          <w:bCs/>
          <w:color w:val="auto"/>
          <w:sz w:val="24"/>
          <w:szCs w:val="24"/>
          <w:highlight w:val="none"/>
          <w:u w:val="single"/>
          <w:lang w:val="en-US" w:eastAsia="zh-CN" w:bidi="ar-SA"/>
        </w:rPr>
        <w:t xml:space="preserve">承包人的主要施工管理人员出现苏建建管(2014)701号第八条情形外进行更换人员的，需向发包人支付人民币 20万元每.次的违约金。</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承包人主要施工管理人员擅自离开施工现场的违约责任：</w:t>
      </w:r>
      <w:r>
        <w:rPr>
          <w:rFonts w:hint="eastAsia" w:ascii="宋体" w:hAnsi="宋体" w:eastAsia="宋体" w:cs="宋体"/>
          <w:color w:val="auto"/>
          <w:sz w:val="24"/>
          <w:szCs w:val="24"/>
          <w:highlight w:val="none"/>
          <w:u w:val="single"/>
          <w:lang w:val="en-US" w:eastAsia="zh-CN" w:bidi="ar-SA"/>
        </w:rPr>
        <w:t xml:space="preserve">承包人主要施工管理人员违反本合同约定的批准要求，擅自离开施工现场，其在现场的工作时间每减少8小时，发包人在结算时按每人•次直接扣除工程费￥10000.00元作为违约金</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3.3.6承包人主要施工管理人员必须参加每周工程例会，因故不能参加的应提前4小时向发包人提出申请并在获得发包人批准后方可缺席，否则承包人向发包人支付违约金人民币10000元/人.次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bookmarkStart w:id="165" w:name="_Toc303539102"/>
      <w:r/>
      <w:bookmarkStart w:id="166" w:name="_Toc296891199"/>
      <w:r/>
      <w:bookmarkStart w:id="167" w:name="_Toc296890987"/>
      <w:r/>
      <w:bookmarkStart w:id="168" w:name="_Toc292559364"/>
      <w:r/>
      <w:bookmarkStart w:id="169" w:name="_Toc297123492"/>
      <w:r/>
      <w:bookmarkStart w:id="170" w:name="_Toc304295523"/>
      <w:r/>
      <w:bookmarkStart w:id="171" w:name="_Toc296944498"/>
      <w:r/>
      <w:bookmarkStart w:id="172" w:name="_Toc300934945"/>
      <w:r/>
      <w:bookmarkStart w:id="173" w:name="_Toc292559869"/>
      <w:r/>
      <w:bookmarkStart w:id="174" w:name="_Toc312677988"/>
      <w:r/>
      <w:bookmarkStart w:id="175" w:name="_Toc296503159"/>
      <w:r/>
      <w:bookmarkStart w:id="176" w:name="_Toc297216151"/>
      <w:r/>
      <w:bookmarkStart w:id="177" w:name="_Toc296347158"/>
      <w:r/>
      <w:bookmarkStart w:id="178" w:name="_Toc297120459"/>
      <w:r/>
      <w:bookmarkStart w:id="179" w:name="_Toc297048345"/>
      <w:r/>
      <w:bookmarkStart w:id="180" w:name="_Toc296346660"/>
      <w:r>
        <w:rPr>
          <w:rFonts w:hint="eastAsia" w:ascii="宋体" w:hAnsi="宋体" w:eastAsia="宋体" w:cs="宋体"/>
          <w:color w:val="auto"/>
          <w:sz w:val="24"/>
          <w:szCs w:val="24"/>
          <w:highlight w:val="none"/>
          <w:lang w:val="en-US" w:eastAsia="zh-CN" w:bidi="ar-SA"/>
        </w:rPr>
        <w:t xml:space="preserve">.5 分包</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bookmarkStart w:id="181" w:name="_Toc297123493"/>
      <w:r/>
      <w:bookmarkStart w:id="182" w:name="_Toc296503160"/>
      <w:r/>
      <w:bookmarkStart w:id="183" w:name="_Toc296890988"/>
      <w:r/>
      <w:bookmarkStart w:id="184" w:name="_Toc312677989"/>
      <w:r/>
      <w:bookmarkStart w:id="185" w:name="_Toc292559365"/>
      <w:r/>
      <w:bookmarkStart w:id="186" w:name="_Toc296944499"/>
      <w:r/>
      <w:bookmarkStart w:id="187" w:name="_Toc297048346"/>
      <w:r/>
      <w:bookmarkStart w:id="188" w:name="_Toc303539103"/>
      <w:r/>
      <w:bookmarkStart w:id="189" w:name="_Toc297216152"/>
      <w:r/>
      <w:bookmarkStart w:id="190" w:name="_Toc296891200"/>
      <w:r/>
      <w:bookmarkStart w:id="191" w:name="_Toc292559870"/>
      <w:r/>
      <w:bookmarkStart w:id="192" w:name="_Toc296346661"/>
      <w:r/>
      <w:bookmarkStart w:id="193" w:name="_Toc297120460"/>
      <w:r/>
      <w:bookmarkStart w:id="194" w:name="_Toc318581158"/>
      <w:r/>
      <w:bookmarkStart w:id="195" w:name="_Toc304295524"/>
      <w:r/>
      <w:bookmarkStart w:id="196" w:name="_Toc296347159"/>
      <w:r/>
      <w:bookmarkStart w:id="197" w:name="_Toc300934946"/>
      <w:r>
        <w:rPr>
          <w:rFonts w:hint="eastAsia" w:ascii="宋体" w:hAnsi="宋体" w:eastAsia="宋体" w:cs="宋体"/>
          <w:color w:val="auto"/>
          <w:sz w:val="24"/>
          <w:szCs w:val="24"/>
          <w:highlight w:val="none"/>
          <w:lang w:val="en-US" w:eastAsia="zh-CN" w:bidi="ar-SA"/>
        </w:rPr>
        <w:t xml:space="preserve">.5.1 分包的一般约定</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禁止分包的工程包括：</w:t>
      </w:r>
      <w:r>
        <w:rPr>
          <w:rFonts w:hint="eastAsia" w:ascii="宋体" w:hAnsi="宋体" w:eastAsia="宋体" w:cs="宋体"/>
          <w:color w:val="auto"/>
          <w:sz w:val="24"/>
          <w:szCs w:val="24"/>
          <w:highlight w:val="none"/>
          <w:u w:val="single"/>
          <w:lang w:val="en-US" w:eastAsia="zh-CN" w:bidi="ar-SA"/>
        </w:rPr>
        <w:t xml:space="preserve">除发包人同意外，本工程严禁违法分包、转包，承包人不得将其承包的全部或部分工程转包给他人，也不得将其承包的全部工程肢解以后以分包的名义分别转包给他人。如现场发现未经发包人代表同意的第三方进入现场施工，发包人有权采取勒令停工、驱逐出现场或解除合同等行动，因此造成的一切损失均由承包人承担，同时按《建设工程质量管理条例》第六十</w:t>
      </w:r>
      <w:r>
        <w:rPr>
          <w:rFonts w:hint="eastAsia" w:ascii="宋体" w:hAnsi="宋体" w:cs="宋体"/>
          <w:color w:val="auto"/>
          <w:sz w:val="24"/>
          <w:szCs w:val="24"/>
          <w:highlight w:val="none"/>
          <w:u w:val="single"/>
          <w:lang w:val="en-US" w:eastAsia="zh-CN" w:bidi="ar-SA"/>
        </w:rPr>
        <w:t xml:space="preserve">二条</w:t>
      </w:r>
      <w:r>
        <w:rPr>
          <w:rFonts w:hint="eastAsia" w:ascii="宋体" w:hAnsi="宋体" w:eastAsia="宋体" w:cs="宋体"/>
          <w:color w:val="auto"/>
          <w:sz w:val="24"/>
          <w:szCs w:val="24"/>
          <w:highlight w:val="none"/>
          <w:u w:val="single"/>
          <w:lang w:val="en-US" w:eastAsia="zh-CN" w:bidi="ar-SA"/>
        </w:rPr>
        <w:t xml:space="preserve">规定对施工单位处工程合同价款1%的罚款/每次</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主体结构、关键性工作的范围：</w:t>
      </w:r>
      <w:r>
        <w:rPr>
          <w:rFonts w:hint="eastAsia" w:ascii="宋体" w:hAnsi="宋体" w:eastAsia="宋体" w:cs="宋体"/>
          <w:color w:val="auto"/>
          <w:sz w:val="24"/>
          <w:szCs w:val="24"/>
          <w:highlight w:val="none"/>
          <w:u w:val="single"/>
          <w:lang w:val="en-US" w:eastAsia="zh-CN" w:bidi="ar-SA"/>
        </w:rPr>
        <w:t xml:space="preserve">地基基础工程、砼结构工程等</w:t>
      </w:r>
      <w:r>
        <w:rPr>
          <w:rFonts w:hint="eastAsia" w:ascii="宋体" w:hAnsi="宋体" w:eastAsia="宋体" w:cs="宋体"/>
          <w:color w:val="auto"/>
          <w:sz w:val="24"/>
          <w:szCs w:val="24"/>
          <w:highlight w:val="none"/>
          <w:lang w:val="en-US" w:eastAsia="zh-CN" w:bidi="ar-SA"/>
        </w:rPr>
        <w:t xml:space="preserve">。</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Start w:id="198" w:name="_Toc304295525"/>
      <w:r/>
      <w:bookmarkEnd w:id="198"/>
      <w:r/>
      <w:bookmarkStart w:id="199" w:name="_Toc297120461"/>
      <w:r/>
      <w:bookmarkEnd w:id="199"/>
      <w:r/>
      <w:bookmarkStart w:id="200" w:name="_Toc297048347"/>
      <w:r/>
      <w:bookmarkEnd w:id="200"/>
      <w:r/>
      <w:bookmarkStart w:id="201" w:name="_Toc300934947"/>
      <w:r/>
      <w:bookmarkEnd w:id="201"/>
      <w:r/>
      <w:bookmarkStart w:id="202" w:name="_Toc303539104"/>
      <w:r/>
      <w:bookmarkEnd w:id="202"/>
      <w:r/>
      <w:bookmarkStart w:id="203" w:name="_Toc296346662"/>
      <w:r/>
      <w:bookmarkEnd w:id="203"/>
      <w:r/>
      <w:bookmarkStart w:id="204" w:name="_Toc297216153"/>
      <w:r/>
      <w:bookmarkEnd w:id="204"/>
      <w:r/>
      <w:bookmarkStart w:id="205" w:name="_Toc296891201"/>
      <w:r/>
      <w:bookmarkEnd w:id="205"/>
      <w:r/>
      <w:bookmarkStart w:id="206" w:name="_Toc296944500"/>
      <w:r/>
      <w:bookmarkEnd w:id="206"/>
      <w:r/>
      <w:bookmarkStart w:id="207" w:name="_Toc296890989"/>
      <w:r/>
      <w:bookmarkEnd w:id="207"/>
      <w:r/>
      <w:bookmarkStart w:id="208" w:name="_Toc296503161"/>
      <w:r/>
      <w:bookmarkEnd w:id="208"/>
      <w:r/>
      <w:bookmarkStart w:id="209" w:name="_Toc297123494"/>
      <w:r/>
      <w:bookmarkEnd w:id="209"/>
      <w:r/>
      <w:bookmarkStart w:id="210" w:name="_Toc296347160"/>
      <w:r/>
      <w:bookmarkEnd w:id="210"/>
      <w:r/>
      <w:r/>
    </w:p>
    <w:p>
      <w:pPr>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3</w:t>
      </w:r>
      <w:bookmarkStart w:id="211" w:name="_Toc318581159"/>
      <w:r/>
      <w:bookmarkStart w:id="212" w:name="_Toc312677990"/>
      <w:r>
        <w:rPr>
          <w:rFonts w:hint="eastAsia" w:ascii="宋体" w:hAnsi="宋体" w:eastAsia="宋体" w:cs="宋体"/>
          <w:color w:val="auto"/>
          <w:sz w:val="24"/>
          <w:szCs w:val="24"/>
          <w:highlight w:val="none"/>
          <w:lang w:val="en-US" w:eastAsia="zh-CN" w:bidi="ar-SA"/>
        </w:rPr>
        <w:t xml:space="preserve">.5.2分包的确定</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允许分包的专业工程包括：</w:t>
      </w:r>
      <w:r>
        <w:rPr>
          <w:rFonts w:hint="eastAsia" w:ascii="宋体" w:hAnsi="宋体" w:eastAsia="宋体" w:cs="宋体"/>
          <w:color w:val="auto"/>
          <w:sz w:val="24"/>
          <w:szCs w:val="24"/>
          <w:highlight w:val="none"/>
          <w:u w:val="single"/>
          <w:lang w:val="en-US" w:eastAsia="zh-CN" w:bidi="ar-SA"/>
        </w:rPr>
        <w:t xml:space="preserve">除主体结构、关键性工作等法律、法规规定必须由承包人完成的工程外</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承包人分包合同不解除承包人对该分包工程的任何义务与责任，承包人负责分包商管理，承担进度、质量责任。承包人在分包现场派驻监督管理人员，保证合同的履行。分包商的任何违约行为，均视为承包人违约</w:t>
      </w:r>
      <w:r>
        <w:rPr>
          <w:rFonts w:hint="eastAsia" w:ascii="宋体" w:hAnsi="宋体" w:eastAsia="宋体" w:cs="宋体"/>
          <w:color w:val="auto"/>
          <w:sz w:val="24"/>
          <w:szCs w:val="24"/>
          <w:highlight w:val="none"/>
          <w:lang w:val="en-US" w:eastAsia="zh-CN" w:bidi="ar-SA"/>
        </w:rPr>
        <w:t xml:space="preserve">。</w:t>
      </w:r>
      <w:r/>
    </w:p>
    <w:p>
      <w:pPr>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其他关于分包的约定：</w:t>
      </w:r>
      <w:r>
        <w:rPr>
          <w:rFonts w:hint="eastAsia" w:ascii="宋体" w:hAnsi="宋体" w:eastAsia="宋体" w:cs="宋体"/>
          <w:color w:val="auto"/>
          <w:sz w:val="24"/>
          <w:szCs w:val="24"/>
          <w:highlight w:val="none"/>
          <w:u w:val="single"/>
          <w:lang w:val="en-US" w:eastAsia="zh-CN" w:bidi="ar-SA"/>
        </w:rPr>
        <w:t xml:space="preserve">（1）承包人应在开工后20天内（并且不迟于分包工程开工前30天）提交承包人分包工程（包括三方施工合同工程）、发包人分包工程的进退场时间，经发包人监理确认后执行；否则，由此造成的责任由承包人负责。（2）发包人分包商进场后，承包人负责对其现场安全和文明施工进行管理；分包工程施工过程中及完工后，发包人负责督促分包商将易破坏部分进行包裹保护</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3.5.4 分包合同价款</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关于分包合同价款支付的约定：</w:t>
      </w:r>
      <w:r>
        <w:rPr>
          <w:rFonts w:hint="eastAsia" w:ascii="宋体" w:hAnsi="宋体" w:eastAsia="宋体" w:cs="宋体"/>
          <w:color w:val="auto"/>
          <w:sz w:val="24"/>
          <w:szCs w:val="24"/>
          <w:highlight w:val="none"/>
          <w:u w:val="single"/>
          <w:lang w:val="en-US" w:eastAsia="zh-CN" w:bidi="ar-SA"/>
        </w:rPr>
        <w:t xml:space="preserve">不另行约定</w:t>
      </w:r>
      <w:r>
        <w:rPr>
          <w:rFonts w:hint="eastAsia" w:ascii="宋体" w:hAnsi="宋体" w:eastAsia="宋体" w:cs="宋体"/>
          <w:color w:val="auto"/>
          <w:sz w:val="24"/>
          <w:szCs w:val="24"/>
          <w:highlight w:val="none"/>
          <w:lang w:val="en-US" w:eastAsia="zh-CN" w:bidi="ar-SA"/>
        </w:rPr>
        <w:t xml:space="preserve">。</w:t>
      </w:r>
      <w:bookmarkEnd w:id="211"/>
      <w:r/>
      <w:bookmarkEnd w:id="212"/>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 工程照管与成品、半成品保护</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承包人负责照管工程及工程相关的材料、工程设备的起始时间：</w:t>
      </w:r>
      <w:r>
        <w:rPr>
          <w:rFonts w:hint="eastAsia" w:ascii="宋体" w:hAnsi="宋体" w:eastAsia="宋体" w:cs="宋体"/>
          <w:color w:val="auto"/>
          <w:sz w:val="24"/>
          <w:szCs w:val="24"/>
          <w:highlight w:val="none"/>
          <w:u w:val="single"/>
          <w:lang w:val="en-US" w:eastAsia="zh-CN" w:bidi="ar-SA"/>
        </w:rPr>
        <w:t xml:space="preserve"> 开工前发包人向承包人移交建设场地起，至工程竣工验收合格、承包人向发</w:t>
      </w:r>
      <w:r>
        <w:rPr>
          <w:rFonts w:hint="eastAsia" w:ascii="宋体" w:hAnsi="宋体" w:cs="宋体"/>
          <w:color w:val="auto"/>
          <w:sz w:val="24"/>
          <w:szCs w:val="24"/>
          <w:highlight w:val="none"/>
          <w:u w:val="single"/>
          <w:lang w:val="en-US" w:eastAsia="zh-CN" w:bidi="ar-SA"/>
        </w:rPr>
        <w:t xml:space="preserve">包人</w:t>
      </w:r>
      <w:r>
        <w:rPr>
          <w:rFonts w:hint="eastAsia" w:ascii="宋体" w:hAnsi="宋体" w:eastAsia="宋体" w:cs="宋体"/>
          <w:color w:val="auto"/>
          <w:sz w:val="24"/>
          <w:szCs w:val="24"/>
          <w:highlight w:val="none"/>
          <w:u w:val="single"/>
          <w:lang w:val="en-US" w:eastAsia="zh-CN" w:bidi="ar-SA"/>
        </w:rPr>
        <w:t xml:space="preserve">实行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 履约担保</w:t>
      </w:r>
      <w:bookmarkStart w:id="213" w:name="_Toc28199"/>
      <w:r/>
      <w:r/>
    </w:p>
    <w:p>
      <w:pPr>
        <w:ind w:firstLine="560"/>
        <w:jc w:val="both"/>
        <w:pageBreakBefore w:val="0"/>
        <w:spacing w:line="36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按照以下第</w:t>
      </w:r>
      <w:r>
        <w:rPr>
          <w:rFonts w:hint="eastAsia" w:ascii="宋体" w:hAnsi="宋体" w:eastAsia="宋体" w:cs="宋体"/>
          <w:color w:val="auto"/>
          <w:sz w:val="24"/>
          <w:szCs w:val="24"/>
          <w:highlight w:val="none"/>
          <w:u w:val="single"/>
          <w:lang w:val="en-US" w:eastAsia="zh-CN" w:bidi="ar-SA"/>
        </w:rPr>
        <w:t xml:space="preserve">（2）</w:t>
      </w:r>
      <w:r>
        <w:rPr>
          <w:rFonts w:hint="eastAsia" w:ascii="宋体" w:hAnsi="宋体" w:eastAsia="宋体" w:cs="宋体"/>
          <w:color w:val="auto"/>
          <w:sz w:val="24"/>
          <w:szCs w:val="24"/>
          <w:highlight w:val="none"/>
          <w:lang w:val="zh-CN" w:eastAsia="zh-CN" w:bidi="ar-SA"/>
        </w:rPr>
        <w:t xml:space="preserve">方式确定履约保证</w:t>
      </w:r>
      <w:r>
        <w:rPr>
          <w:rFonts w:hint="eastAsia" w:ascii="宋体" w:hAnsi="宋体" w:eastAsia="宋体" w:cs="宋体"/>
          <w:color w:val="auto"/>
          <w:sz w:val="24"/>
          <w:szCs w:val="24"/>
          <w:highlight w:val="none"/>
          <w:lang w:val="en-US" w:eastAsia="zh-CN" w:bidi="ar-SA"/>
        </w:rPr>
        <w:t xml:space="preserve">金</w:t>
      </w:r>
      <w:r>
        <w:rPr>
          <w:rFonts w:hint="eastAsia" w:ascii="宋体" w:hAnsi="宋体" w:eastAsia="宋体" w:cs="宋体"/>
          <w:color w:val="auto"/>
          <w:sz w:val="24"/>
          <w:szCs w:val="24"/>
          <w:highlight w:val="none"/>
          <w:lang w:val="zh-CN" w:eastAsia="zh-CN" w:bidi="ar-SA"/>
        </w:rPr>
        <w:t xml:space="preserve">收取方式。</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（1）本项目不收取履约保证金。</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（2）本项目收取履约保证金。</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1履约保证金提交形式</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履约保证金应在采购合同签订前提交，除银行电汇、网上银行、数字人民币外，供应商还可选用银行保函、担保公司的保证担保或保险公司的保证保险等多种形式向采购人缴纳。</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2履约保证金提交金额</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按采购合同总价的5%提交。</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和鼓励成交供应商使用江苏政府采购电子履约保函（保险）代替缴纳履约保证金，成交供应商如使用江苏政府采购电子履约保函（保险）的，可按采购合同总价的3%（履约保证金原提交金额的6折）提交。办理流程、偿付等内容见江</w:t>
      </w:r>
      <w:r>
        <w:rPr>
          <w:rFonts w:hint="eastAsia" w:ascii="宋体" w:hAnsi="宋体" w:cs="宋体"/>
          <w:color w:val="auto"/>
          <w:sz w:val="24"/>
          <w:szCs w:val="24"/>
          <w:highlight w:val="none"/>
          <w:lang w:val="en-US" w:eastAsia="zh-CN" w:bidi="ar-SA"/>
        </w:rPr>
        <w:t xml:space="preserve">苏省</w:t>
      </w:r>
      <w:r>
        <w:rPr>
          <w:rFonts w:hint="eastAsia" w:ascii="宋体" w:hAnsi="宋体" w:eastAsia="宋体" w:cs="宋体"/>
          <w:color w:val="auto"/>
          <w:sz w:val="24"/>
          <w:szCs w:val="24"/>
          <w:highlight w:val="none"/>
          <w:lang w:val="en-US" w:eastAsia="zh-CN" w:bidi="ar-SA"/>
        </w:rPr>
        <w:t xml:space="preserve">政府采购网“保险保函”模块。</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3履约保证金退还方式</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4履约保证金退还条件</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具有验收合格相关证明材料。</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5履约保证金退还时间</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采购人收到成交供应商退付申请后5个工作日内退还。</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6履约保证金不予退还情形</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除不可抗力外，成交供应商不履行与采购人订立的采购合同的，履约保证金不予退还，给采购人造成的损失超过履约保证金数额的，还应对超过部分予以赔偿。</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7逾期退还履约保证金违约责任</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9"/>
        <w:jc w:val="both"/>
        <w:keepLines/>
        <w:keepNext/>
        <w:spacing w:before="0" w:after="0" w:line="440" w:lineRule="exact"/>
        <w:widowControl w:val="off"/>
        <w:rPr>
          <w:rFonts w:hint="eastAsia" w:ascii="宋体" w:hAnsi="宋体" w:eastAsia="宋体" w:cs="宋体"/>
          <w:color w:val="auto"/>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农民工保证金按采购合同总价的2%计取，缴纳至发包人指定账户。</w:t>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rPr>
          <w:rFonts w:hint="eastAsia" w:ascii="宋体" w:hAnsi="宋体" w:eastAsia="宋体" w:cs="宋体"/>
          <w:bCs/>
          <w:color w:val="auto"/>
          <w:sz w:val="24"/>
          <w:szCs w:val="24"/>
          <w:highlight w:val="none"/>
          <w:lang w:val="en-US" w:eastAsia="zh-CN" w:bidi="ar-SA"/>
        </w:rPr>
        <w:t xml:space="preserve">4</w:t>
      </w:r>
      <w:bookmarkStart w:id="214" w:name="_Toc296890990"/>
      <w:r/>
      <w:bookmarkStart w:id="215" w:name="_Toc297048348"/>
      <w:r/>
      <w:bookmarkStart w:id="216" w:name="_Toc267251413"/>
      <w:r/>
      <w:bookmarkStart w:id="217" w:name="_Toc292559871"/>
      <w:r/>
      <w:bookmarkStart w:id="218" w:name="_Toc297120462"/>
      <w:r/>
      <w:bookmarkStart w:id="219" w:name="_Toc296944501"/>
      <w:r/>
      <w:bookmarkStart w:id="220" w:name="_Toc296347161"/>
      <w:r/>
      <w:bookmarkStart w:id="221" w:name="_Toc296503162"/>
      <w:r/>
      <w:bookmarkStart w:id="222" w:name="_Toc292559366"/>
      <w:r/>
      <w:bookmarkStart w:id="223" w:name="_Toc296346663"/>
      <w:r/>
      <w:bookmarkStart w:id="224" w:name="_Toc296891202"/>
      <w:r>
        <w:rPr>
          <w:rFonts w:hint="eastAsia" w:ascii="宋体" w:hAnsi="宋体" w:eastAsia="宋体" w:cs="宋体"/>
          <w:bCs/>
          <w:color w:val="auto"/>
          <w:sz w:val="24"/>
          <w:szCs w:val="24"/>
          <w:highlight w:val="none"/>
          <w:lang w:val="en-US" w:eastAsia="zh-CN" w:bidi="ar-SA"/>
        </w:rPr>
        <w:t xml:space="preserve">. 监</w:t>
      </w:r>
      <w:bookmarkEnd w:id="214"/>
      <w:r/>
      <w:bookmarkEnd w:id="215"/>
      <w:r/>
      <w:bookmarkEnd w:id="216"/>
      <w:r/>
      <w:bookmarkEnd w:id="217"/>
      <w:r/>
      <w:bookmarkEnd w:id="218"/>
      <w:r/>
      <w:bookmarkEnd w:id="219"/>
      <w:r/>
      <w:bookmarkEnd w:id="220"/>
      <w:r/>
      <w:bookmarkEnd w:id="221"/>
      <w:r/>
      <w:bookmarkEnd w:id="222"/>
      <w:r/>
      <w:bookmarkEnd w:id="223"/>
      <w:r/>
      <w:bookmarkEnd w:id="224"/>
      <w:r>
        <w:rPr>
          <w:rFonts w:hint="eastAsia" w:ascii="宋体" w:hAnsi="宋体" w:eastAsia="宋体" w:cs="宋体"/>
          <w:bCs/>
          <w:color w:val="auto"/>
          <w:sz w:val="24"/>
          <w:szCs w:val="24"/>
          <w:highlight w:val="none"/>
          <w:lang w:val="en-US" w:eastAsia="zh-CN" w:bidi="ar-SA"/>
        </w:rPr>
        <w:t xml:space="preserve">理人</w:t>
      </w:r>
      <w:bookmarkEnd w:id="213"/>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4.1监理人的一般规定</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关于监理人的监理内容：</w:t>
      </w:r>
      <w:r>
        <w:rPr>
          <w:rFonts w:hint="eastAsia" w:ascii="宋体" w:hAnsi="宋体" w:eastAsia="宋体" w:cs="宋体"/>
          <w:color w:val="auto"/>
          <w:sz w:val="24"/>
          <w:szCs w:val="24"/>
          <w:highlight w:val="none"/>
          <w:u w:val="single"/>
          <w:lang w:val="en-US" w:eastAsia="zh-CN" w:bidi="ar-SA"/>
        </w:rPr>
        <w:t xml:space="preserve">承担全过程监理任务。包括工程进度、质量、造价控制，安全文明生产管理、合同管理，现场组织协调等</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关于监理人的监理权限：</w:t>
      </w:r>
      <w:r>
        <w:rPr>
          <w:rFonts w:hint="eastAsia" w:ascii="宋体" w:hAnsi="宋体" w:eastAsia="宋体" w:cs="宋体"/>
          <w:color w:val="auto"/>
          <w:sz w:val="24"/>
          <w:szCs w:val="24"/>
          <w:highlight w:val="none"/>
          <w:u w:val="single"/>
          <w:lang w:val="en-US" w:eastAsia="zh-CN" w:bidi="ar-SA"/>
        </w:rPr>
        <w:t xml:space="preserve">根据发包人与监理单位监理合同的约定，需要取得发包人另行书面批准，监理人才能</w:t>
      </w:r>
      <w:r>
        <w:rPr>
          <w:rFonts w:hint="eastAsia" w:ascii="宋体" w:hAnsi="宋体" w:cs="宋体"/>
          <w:color w:val="auto"/>
          <w:sz w:val="24"/>
          <w:szCs w:val="24"/>
          <w:highlight w:val="none"/>
          <w:u w:val="single"/>
          <w:lang w:val="en-US" w:eastAsia="zh-CN" w:bidi="ar-SA"/>
        </w:rPr>
        <w:t xml:space="preserve">行使</w:t>
      </w:r>
      <w:r>
        <w:rPr>
          <w:rFonts w:hint="eastAsia" w:ascii="宋体" w:hAnsi="宋体" w:eastAsia="宋体" w:cs="宋体"/>
          <w:color w:val="auto"/>
          <w:sz w:val="24"/>
          <w:szCs w:val="24"/>
          <w:highlight w:val="none"/>
          <w:u w:val="single"/>
          <w:lang w:val="en-US" w:eastAsia="zh-CN" w:bidi="ar-SA"/>
        </w:rPr>
        <w:t xml:space="preserve">职权</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要取得发包人批准才能行使的职权：1、工程变更（含设计变更及工程量变更）及现场签证单；2、工期顺延及费用索赔的认可或确认；3、承包人付款的审核及确认（含索赔）；4、开工/停工（在紧急状态下的情况除外）/复工/竣工指令。5、分包单位的确定； 6、材料设备价格及品牌的认定</w:t>
      </w:r>
      <w:r>
        <w:rPr>
          <w:rFonts w:hint="eastAsia" w:ascii="宋体" w:hAnsi="宋体" w:eastAsia="宋体" w:cs="宋体"/>
          <w:color w:val="auto"/>
          <w:sz w:val="24"/>
          <w:szCs w:val="24"/>
          <w:highlight w:val="none"/>
          <w:lang w:val="en-US" w:eastAsia="zh-CN" w:bidi="ar-SA"/>
        </w:rPr>
        <w:t xml:space="preserve">。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（2）除合同内有明确约定或经发包人书面同意外，监理总监无权解除本合同约定的承包人任何权利和义务</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关于监理人在施工现场的办公场所、生活场所的提供和费用承担的约定：</w:t>
      </w:r>
      <w:r>
        <w:rPr>
          <w:rFonts w:hint="eastAsia" w:ascii="宋体" w:hAnsi="宋体" w:eastAsia="宋体" w:cs="宋体"/>
          <w:color w:val="auto"/>
          <w:sz w:val="24"/>
          <w:szCs w:val="24"/>
          <w:highlight w:val="none"/>
          <w:u w:val="single"/>
          <w:lang w:val="en-US" w:eastAsia="zh-CN" w:bidi="ar-SA"/>
        </w:rPr>
        <w:t xml:space="preserve">无</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 监理人员</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总监理工程师：</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    名：</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    务：</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监理工程师执业资格证书号：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电子信箱：</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关于监理人的其他约定：</w:t>
      </w:r>
      <w:r>
        <w:rPr>
          <w:rFonts w:hint="eastAsia" w:ascii="宋体" w:hAnsi="宋体" w:eastAsia="宋体" w:cs="宋体"/>
          <w:color w:val="auto"/>
          <w:sz w:val="24"/>
          <w:szCs w:val="24"/>
          <w:highlight w:val="none"/>
          <w:u w:val="single"/>
          <w:lang w:val="en-US" w:eastAsia="zh-CN" w:bidi="ar-SA"/>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 商定或确定</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225" w:name="_Toc267251418"/>
      <w:r>
        <w:rPr>
          <w:rFonts w:hint="eastAsia" w:ascii="宋体" w:hAnsi="宋体" w:eastAsia="宋体" w:cs="宋体"/>
          <w:color w:val="auto"/>
          <w:sz w:val="24"/>
          <w:szCs w:val="24"/>
          <w:highlight w:val="none"/>
          <w:lang w:val="en-US" w:eastAsia="zh-CN" w:bidi="ar-SA"/>
        </w:rPr>
        <w:t xml:space="preserve">在发包人和承包人不能通过协商达成一致意见时，发包人授权监理人对以下事项进行确定：</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226" w:name="_Toc3625"/>
      <w:r>
        <w:rPr>
          <w:rFonts w:hint="eastAsia" w:ascii="宋体" w:hAnsi="宋体" w:eastAsia="宋体" w:cs="宋体"/>
          <w:bCs/>
          <w:color w:val="auto"/>
          <w:sz w:val="24"/>
          <w:szCs w:val="24"/>
          <w:highlight w:val="none"/>
          <w:lang w:val="en-US" w:eastAsia="zh-CN" w:bidi="ar-SA"/>
        </w:rPr>
        <w:t xml:space="preserve">5</w:t>
      </w:r>
      <w:bookmarkEnd w:id="225"/>
      <w:r/>
      <w:bookmarkStart w:id="227" w:name="_Toc296347162"/>
      <w:r/>
      <w:bookmarkStart w:id="228" w:name="_Toc297120463"/>
      <w:r/>
      <w:bookmarkStart w:id="229" w:name="_Toc296503163"/>
      <w:r/>
      <w:bookmarkStart w:id="230" w:name="_Toc296890991"/>
      <w:r/>
      <w:bookmarkStart w:id="231" w:name="_Toc296346664"/>
      <w:r/>
      <w:bookmarkStart w:id="232" w:name="_Toc296891203"/>
      <w:r/>
      <w:bookmarkStart w:id="233" w:name="_Toc296944502"/>
      <w:r/>
      <w:bookmarkStart w:id="234" w:name="_Toc292559367"/>
      <w:r/>
      <w:bookmarkStart w:id="235" w:name="_Toc292559872"/>
      <w:r/>
      <w:bookmarkStart w:id="236" w:name="_Toc297048349"/>
      <w:r>
        <w:rPr>
          <w:rFonts w:hint="eastAsia" w:ascii="宋体" w:hAnsi="宋体" w:eastAsia="宋体" w:cs="宋体"/>
          <w:bCs/>
          <w:color w:val="auto"/>
          <w:sz w:val="24"/>
          <w:szCs w:val="24"/>
          <w:highlight w:val="none"/>
          <w:lang w:val="en-US" w:eastAsia="zh-CN" w:bidi="ar-SA"/>
        </w:rPr>
        <w:t xml:space="preserve">. 工程质量</w:t>
      </w:r>
      <w:bookmarkEnd w:id="226"/>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237" w:name="_Toc32543"/>
      <w:r>
        <w:rPr>
          <w:rFonts w:hint="eastAsia" w:ascii="宋体" w:hAnsi="宋体" w:eastAsia="宋体" w:cs="宋体"/>
          <w:color w:val="auto"/>
          <w:sz w:val="24"/>
          <w:szCs w:val="24"/>
          <w:highlight w:val="none"/>
          <w:lang w:val="en-US" w:eastAsia="zh-CN" w:bidi="ar-SA"/>
        </w:rPr>
        <w:t xml:space="preserve">5.1 质量要求：合格</w:t>
      </w:r>
      <w:bookmarkEnd w:id="237"/>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bookmarkStart w:id="238" w:name="_Toc312677997"/>
      <w:r/>
      <w:bookmarkStart w:id="239" w:name="_Toc297216155"/>
      <w:r/>
      <w:bookmarkStart w:id="240" w:name="_Toc303539106"/>
      <w:r/>
      <w:bookmarkStart w:id="241" w:name="_Toc297123496"/>
      <w:r/>
      <w:bookmarkStart w:id="242" w:name="_Toc304295527"/>
      <w:r/>
      <w:bookmarkStart w:id="243" w:name="_Toc300934949"/>
      <w:r/>
      <w:bookmarkStart w:id="244" w:name="_Toc318581164"/>
      <w:r>
        <w:rPr>
          <w:rFonts w:hint="eastAsia" w:ascii="宋体" w:hAnsi="宋体" w:eastAsia="宋体" w:cs="宋体"/>
          <w:color w:val="auto"/>
          <w:sz w:val="24"/>
          <w:szCs w:val="24"/>
          <w:highlight w:val="none"/>
          <w:lang w:val="en-US" w:eastAsia="zh-CN" w:bidi="ar-SA"/>
        </w:rPr>
        <w:t xml:space="preserve">.1.1 特殊质量标准和要求：</w:t>
      </w:r>
      <w:r>
        <w:rPr>
          <w:rFonts w:hint="eastAsia" w:ascii="宋体" w:hAnsi="宋体" w:eastAsia="宋体" w:cs="宋体"/>
          <w:color w:val="auto"/>
          <w:sz w:val="24"/>
          <w:szCs w:val="24"/>
          <w:highlight w:val="none"/>
          <w:u w:val="single"/>
          <w:lang w:val="en-US" w:eastAsia="zh-CN" w:bidi="ar-SA"/>
        </w:rPr>
        <w:t xml:space="preserve">本合同规定由承包人总承包范围及结算范围内的各分部分项工程，按设计图纸、设计变更、规范规程、验收标准</w:t>
      </w:r>
      <w:r>
        <w:rPr>
          <w:rFonts w:hint="eastAsia" w:ascii="宋体" w:hAnsi="宋体" w:cs="宋体"/>
          <w:color w:val="auto"/>
          <w:sz w:val="24"/>
          <w:szCs w:val="24"/>
          <w:highlight w:val="none"/>
          <w:u w:val="single"/>
          <w:lang w:val="en-US" w:eastAsia="zh-CN" w:bidi="ar-SA"/>
        </w:rPr>
        <w:t xml:space="preserve">，以及</w:t>
      </w:r>
      <w:r>
        <w:rPr>
          <w:rFonts w:hint="eastAsia" w:ascii="宋体" w:hAnsi="宋体" w:eastAsia="宋体" w:cs="宋体"/>
          <w:color w:val="auto"/>
          <w:sz w:val="24"/>
          <w:szCs w:val="24"/>
          <w:highlight w:val="none"/>
          <w:u w:val="single"/>
          <w:lang w:val="en-US" w:eastAsia="zh-CN" w:bidi="ar-SA"/>
        </w:rPr>
        <w:t xml:space="preserve">地方的有关规定、发包人要求以及《地产施工及验收规范》进行施工和验收（其中装饰工程按中级标准验收），工程质量必须达到 合格 标准，当各个标准有不一致之处，以发包人选定的较高标准为准 </w:t>
      </w:r>
      <w:r>
        <w:rPr>
          <w:rFonts w:hint="eastAsia" w:ascii="宋体" w:hAnsi="宋体" w:eastAsia="宋体" w:cs="宋体"/>
          <w:color w:val="auto"/>
          <w:sz w:val="24"/>
          <w:szCs w:val="24"/>
          <w:highlight w:val="none"/>
          <w:lang w:val="en-US" w:eastAsia="zh-CN" w:bidi="ar-SA"/>
        </w:rPr>
        <w:t xml:space="preserve">。</w:t>
      </w:r>
      <w:r/>
    </w:p>
    <w:p>
      <w:pPr>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关于工程奖项的约定：</w:t>
      </w:r>
      <w:r>
        <w:rPr>
          <w:rFonts w:hint="eastAsia" w:ascii="宋体" w:hAnsi="宋体" w:eastAsia="宋体" w:cs="宋体"/>
          <w:color w:val="auto"/>
          <w:sz w:val="24"/>
          <w:szCs w:val="24"/>
          <w:highlight w:val="none"/>
          <w:u w:val="single"/>
          <w:lang w:val="en-US" w:eastAsia="zh-CN" w:bidi="ar-SA"/>
        </w:rPr>
        <w:t xml:space="preserve">无</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245" w:name="_Toc4540"/>
      <w:r>
        <w:rPr>
          <w:rFonts w:hint="eastAsia" w:ascii="宋体" w:hAnsi="宋体" w:eastAsia="宋体" w:cs="宋体"/>
          <w:color w:val="auto"/>
          <w:sz w:val="24"/>
          <w:szCs w:val="24"/>
          <w:highlight w:val="none"/>
          <w:lang w:val="en-US" w:eastAsia="zh-CN" w:bidi="ar-SA"/>
        </w:rPr>
        <w:t xml:space="preserve">5.3 隐蔽工程检查</w:t>
      </w:r>
      <w:bookmarkEnd w:id="245"/>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5.3.2承包人提前通知监理人隐蔽工程检查的期限的约定：</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监理人不能按时进行检查时，应提前</w:t>
      </w:r>
      <w:r>
        <w:rPr>
          <w:rFonts w:hint="eastAsia" w:ascii="宋体" w:hAnsi="宋体" w:eastAsia="宋体" w:cs="宋体"/>
          <w:color w:val="auto"/>
          <w:sz w:val="24"/>
          <w:szCs w:val="24"/>
          <w:highlight w:val="none"/>
          <w:u w:val="single"/>
          <w:lang w:val="en-US" w:eastAsia="zh-CN" w:bidi="ar-SA"/>
        </w:rPr>
        <w:t xml:space="preserve"> 6</w:t>
      </w:r>
      <w:r>
        <w:rPr>
          <w:rFonts w:hint="eastAsia" w:ascii="宋体" w:hAnsi="宋体" w:eastAsia="宋体" w:cs="宋体"/>
          <w:color w:val="auto"/>
          <w:sz w:val="24"/>
          <w:szCs w:val="24"/>
          <w:highlight w:val="none"/>
          <w:lang w:val="en-US" w:eastAsia="zh-CN" w:bidi="ar-SA"/>
        </w:rPr>
        <w:t xml:space="preserve">小时提交书面延期要求。</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关于延期最长不得超过：</w:t>
      </w:r>
      <w:r>
        <w:rPr>
          <w:rFonts w:hint="eastAsia" w:ascii="宋体" w:hAnsi="宋体" w:eastAsia="宋体" w:cs="宋体"/>
          <w:color w:val="auto"/>
          <w:sz w:val="24"/>
          <w:szCs w:val="24"/>
          <w:highlight w:val="none"/>
          <w:u w:val="single"/>
          <w:lang w:val="en-US" w:eastAsia="zh-CN" w:bidi="ar-SA"/>
        </w:rPr>
        <w:t xml:space="preserve">6 </w:t>
      </w:r>
      <w:r>
        <w:rPr>
          <w:rFonts w:hint="eastAsia" w:ascii="宋体" w:hAnsi="宋体" w:eastAsia="宋体" w:cs="宋体"/>
          <w:color w:val="auto"/>
          <w:sz w:val="24"/>
          <w:szCs w:val="24"/>
          <w:highlight w:val="none"/>
          <w:lang w:val="en-US" w:eastAsia="zh-CN" w:bidi="ar-SA"/>
        </w:rPr>
        <w:t xml:space="preserve">小时。</w:t>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246" w:name="_Toc24602"/>
      <w:r>
        <w:rPr>
          <w:rFonts w:hint="eastAsia" w:ascii="宋体" w:hAnsi="宋体" w:eastAsia="宋体" w:cs="宋体"/>
          <w:bCs/>
          <w:color w:val="auto"/>
          <w:sz w:val="24"/>
          <w:szCs w:val="24"/>
          <w:highlight w:val="none"/>
          <w:lang w:val="en-US" w:eastAsia="zh-CN" w:bidi="ar-SA"/>
        </w:rPr>
        <w:t xml:space="preserve">6. 安全文明施工与环境保护</w:t>
      </w:r>
      <w:bookmarkEnd w:id="246"/>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6.1安全文明施工</w:t>
      </w:r>
      <w:r/>
    </w:p>
    <w:p>
      <w:pPr>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6.1.1 项目安全生产的达标目标及相应事项的约定：</w:t>
      </w:r>
      <w:r>
        <w:rPr>
          <w:rFonts w:hint="eastAsia" w:ascii="宋体" w:hAnsi="宋体" w:eastAsia="宋体" w:cs="宋体"/>
          <w:color w:val="auto"/>
          <w:sz w:val="24"/>
          <w:szCs w:val="24"/>
          <w:highlight w:val="none"/>
          <w:u w:val="single"/>
          <w:lang w:val="en-US" w:eastAsia="zh-CN" w:bidi="ar-SA"/>
        </w:rPr>
        <w:t xml:space="preserve">承包人应按《中华人民共和国建筑法》第三十八条、三十九条、四十一条、四十四条、四十五条、四十六条、四十七条、四十八条、五十一条执行，并由承包人承担费用；负责本工程范围内的施工安全措施，安全措施不到位引起的相关安全事宜由承包人全部承担</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6.1.4 关于治安保卫的特别约定：</w:t>
      </w:r>
      <w:r>
        <w:rPr>
          <w:rFonts w:hint="eastAsia" w:ascii="宋体" w:hAnsi="宋体" w:eastAsia="宋体" w:cs="宋体"/>
          <w:color w:val="auto"/>
          <w:sz w:val="24"/>
          <w:szCs w:val="24"/>
          <w:highlight w:val="none"/>
          <w:u w:val="single"/>
          <w:lang w:val="en-US" w:eastAsia="zh-CN" w:bidi="ar-SA"/>
        </w:rPr>
        <w:t xml:space="preserve">由承包人承担</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关于编制施工场地治安管理计划的约定：</w:t>
      </w:r>
      <w:r>
        <w:rPr>
          <w:rFonts w:hint="eastAsia" w:ascii="宋体" w:hAnsi="宋体" w:eastAsia="宋体" w:cs="宋体"/>
          <w:color w:val="auto"/>
          <w:sz w:val="24"/>
          <w:szCs w:val="24"/>
          <w:highlight w:val="none"/>
          <w:u w:val="single"/>
          <w:lang w:val="en-US" w:eastAsia="zh-CN" w:bidi="ar-SA"/>
        </w:rPr>
        <w:t xml:space="preserve"> 由承包人承担</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6.1.5 文明施工</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合同当事人对文明施工的要求：</w:t>
      </w:r>
      <w:r>
        <w:rPr>
          <w:rFonts w:hint="eastAsia" w:ascii="宋体" w:hAnsi="宋体" w:eastAsia="宋体" w:cs="宋体"/>
          <w:color w:val="auto"/>
          <w:sz w:val="24"/>
          <w:szCs w:val="24"/>
          <w:highlight w:val="none"/>
          <w:u w:val="single"/>
          <w:lang w:val="en-US" w:eastAsia="zh-CN" w:bidi="ar-SA"/>
        </w:rPr>
        <w:t xml:space="preserve">不符合文明施工要求、造成行政主管部门处罚或停工的，所有损失由承包人承担。本项目要求创建市级文明工地</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6.1.6 关于安全文明施工费支付比例和支付期限的约定：</w:t>
      </w:r>
      <w:r>
        <w:rPr>
          <w:rFonts w:hint="eastAsia" w:ascii="宋体" w:hAnsi="宋体" w:eastAsia="宋体" w:cs="宋体"/>
          <w:color w:val="auto"/>
          <w:sz w:val="24"/>
          <w:szCs w:val="24"/>
          <w:highlight w:val="none"/>
          <w:u w:val="single"/>
          <w:lang w:val="en-US" w:eastAsia="zh-CN" w:bidi="ar-SA"/>
        </w:rPr>
        <w:t xml:space="preserve">随工程款一起支付</w:t>
      </w:r>
      <w:r>
        <w:rPr>
          <w:rFonts w:hint="eastAsia" w:ascii="宋体" w:hAnsi="宋体" w:eastAsia="宋体" w:cs="宋体"/>
          <w:color w:val="auto"/>
          <w:sz w:val="24"/>
          <w:szCs w:val="24"/>
          <w:highlight w:val="none"/>
          <w:lang w:val="en-US" w:eastAsia="zh-CN" w:bidi="ar-SA"/>
        </w:rPr>
        <w:t xml:space="preserve">。</w:t>
      </w:r>
      <w:bookmarkEnd w:id="238"/>
      <w:r/>
      <w:bookmarkEnd w:id="239"/>
      <w:r/>
      <w:bookmarkEnd w:id="240"/>
      <w:r/>
      <w:bookmarkEnd w:id="241"/>
      <w:r/>
      <w:bookmarkEnd w:id="242"/>
      <w:r/>
      <w:bookmarkEnd w:id="243"/>
      <w:r/>
      <w:bookmarkEnd w:id="244"/>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247" w:name="_Toc32332"/>
      <w:r>
        <w:rPr>
          <w:rFonts w:hint="eastAsia" w:ascii="宋体" w:hAnsi="宋体" w:eastAsia="宋体" w:cs="宋体"/>
          <w:bCs/>
          <w:color w:val="auto"/>
          <w:sz w:val="24"/>
          <w:szCs w:val="24"/>
          <w:highlight w:val="none"/>
          <w:lang w:val="en-US" w:eastAsia="zh-CN" w:bidi="ar-SA"/>
        </w:rPr>
        <w:t xml:space="preserve">7. 工期和进度</w:t>
      </w:r>
      <w:bookmarkEnd w:id="247"/>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施工组织设计</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7.1.1 合同当事人约定的施工组织设计应包括的其他内容：</w:t>
      </w:r>
      <w:r>
        <w:rPr>
          <w:rFonts w:hint="eastAsia" w:ascii="宋体" w:hAnsi="宋体" w:eastAsia="宋体" w:cs="宋体"/>
          <w:color w:val="auto"/>
          <w:sz w:val="24"/>
          <w:szCs w:val="24"/>
          <w:highlight w:val="none"/>
          <w:u w:val="single"/>
          <w:lang w:val="en-US" w:eastAsia="zh-CN" w:bidi="ar-SA"/>
        </w:rPr>
        <w:t xml:space="preserve">含网络进度表、横道图、全部设备、材料、成品半成品等需求供应进场计划，人员安排、质保体系、安全文明施工措施、施工机械设备配置情况，以及施工现场优化布置等内容</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7.1.2 施工组织设计的提交和修改</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承包人提交详细施工组织设计的期限的约定：</w:t>
      </w:r>
      <w:r>
        <w:rPr>
          <w:rFonts w:hint="eastAsia" w:ascii="宋体" w:hAnsi="宋体" w:eastAsia="宋体" w:cs="宋体"/>
          <w:color w:val="auto"/>
          <w:sz w:val="24"/>
          <w:szCs w:val="24"/>
          <w:highlight w:val="none"/>
          <w:u w:val="single"/>
          <w:lang w:val="en-US" w:eastAsia="zh-CN" w:bidi="ar-SA"/>
        </w:rPr>
        <w:t xml:space="preserve">承包人，应在中标后十天内做出详细的施工组织设计</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承包人不按时送审符合要求的施工组织设计，造成发包人无法判断工程进展顺利与否，发包人可按照现实情况给予承包人每天300-1000元的经济处罚，并可拒付相应部分工程进度款，责任由承包人承担</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lang w:val="en-US" w:eastAsia="zh-CN" w:bidi="ar-SA"/>
        </w:rPr>
        <w:t xml:space="preserve">发包人接到监理报来的施工组织设计（各</w:t>
      </w:r>
      <w:r>
        <w:rPr>
          <w:rFonts w:hint="eastAsia" w:ascii="宋体" w:hAnsi="宋体" w:cs="宋体"/>
          <w:color w:val="auto"/>
          <w:sz w:val="24"/>
          <w:szCs w:val="24"/>
          <w:highlight w:val="none"/>
          <w:u w:val="single"/>
          <w:lang w:val="en-US" w:eastAsia="zh-CN" w:bidi="ar-SA"/>
        </w:rPr>
        <w:t xml:space="preserve">工期节点</w:t>
      </w:r>
      <w:r>
        <w:rPr>
          <w:rFonts w:hint="eastAsia" w:ascii="宋体" w:hAnsi="宋体" w:eastAsia="宋体" w:cs="宋体"/>
          <w:color w:val="auto"/>
          <w:sz w:val="24"/>
          <w:szCs w:val="24"/>
          <w:highlight w:val="none"/>
          <w:u w:val="single"/>
          <w:lang w:val="en-US" w:eastAsia="zh-CN" w:bidi="ar-SA"/>
        </w:rPr>
        <w:t xml:space="preserve">不得迟于合同</w:t>
      </w:r>
      <w:r>
        <w:rPr>
          <w:rFonts w:hint="eastAsia" w:ascii="宋体" w:hAnsi="宋体" w:cs="宋体"/>
          <w:color w:val="auto"/>
          <w:sz w:val="24"/>
          <w:szCs w:val="24"/>
          <w:highlight w:val="none"/>
          <w:u w:val="single"/>
          <w:lang w:val="en-US" w:eastAsia="zh-CN" w:bidi="ar-SA"/>
        </w:rPr>
        <w:t xml:space="preserve">工期节点</w:t>
      </w:r>
      <w:r>
        <w:rPr>
          <w:rFonts w:hint="eastAsia" w:ascii="宋体" w:hAnsi="宋体" w:eastAsia="宋体" w:cs="宋体"/>
          <w:color w:val="auto"/>
          <w:sz w:val="24"/>
          <w:szCs w:val="24"/>
          <w:highlight w:val="none"/>
          <w:u w:val="single"/>
          <w:lang w:val="en-US" w:eastAsia="zh-CN" w:bidi="ar-SA"/>
        </w:rPr>
        <w:t xml:space="preserve">规定）后五天内组织审核批准或提出修改意见</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bookmarkStart w:id="248" w:name="_Toc297123514"/>
      <w:r/>
      <w:bookmarkStart w:id="249" w:name="_Toc304295541"/>
      <w:r/>
      <w:bookmarkStart w:id="250" w:name="_Toc303539123"/>
      <w:r/>
      <w:bookmarkStart w:id="251" w:name="_Toc300934966"/>
      <w:r/>
      <w:bookmarkStart w:id="252" w:name="_Toc312677479"/>
      <w:r/>
      <w:bookmarkStart w:id="253" w:name="_Toc312678005"/>
      <w:r/>
      <w:bookmarkStart w:id="254" w:name="_Toc297216173"/>
      <w:r>
        <w:rPr>
          <w:rFonts w:hint="eastAsia" w:ascii="宋体" w:hAnsi="宋体" w:eastAsia="宋体" w:cs="宋体"/>
          <w:color w:val="auto"/>
          <w:sz w:val="24"/>
          <w:szCs w:val="24"/>
          <w:highlight w:val="none"/>
          <w:lang w:val="en-US" w:eastAsia="zh-CN" w:bidi="ar-SA"/>
        </w:rPr>
        <w:t xml:space="preserve">.2 施工进度计划</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7.2.2 施工进度计划的修订</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lang w:val="en-US" w:eastAsia="zh-CN" w:bidi="ar-SA"/>
        </w:rPr>
        <w:t xml:space="preserve">7天内</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 开工</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7.3.1 开工准备</w:t>
      </w:r>
      <w:r/>
    </w:p>
    <w:p>
      <w:pPr>
        <w:ind w:firstLine="645"/>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关于承包人提交工程开工报审表的期限：</w:t>
      </w:r>
      <w:r>
        <w:rPr>
          <w:rFonts w:hint="eastAsia" w:ascii="宋体" w:hAnsi="宋体" w:eastAsia="宋体" w:cs="宋体"/>
          <w:color w:val="auto"/>
          <w:sz w:val="24"/>
          <w:szCs w:val="24"/>
          <w:highlight w:val="none"/>
          <w:u w:val="single"/>
          <w:lang w:val="en-US" w:eastAsia="zh-CN" w:bidi="ar-SA"/>
        </w:rPr>
        <w:t xml:space="preserve">提前3天</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关于发包人应完成的其他开工准备工作及期限：</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关于承包人应完成的其他开工准备工作及期限：</w:t>
      </w:r>
      <w:r>
        <w:rPr>
          <w:rFonts w:hint="eastAsia" w:ascii="宋体" w:hAnsi="宋体" w:eastAsia="宋体" w:cs="宋体"/>
          <w:color w:val="auto"/>
          <w:sz w:val="24"/>
          <w:szCs w:val="24"/>
          <w:highlight w:val="none"/>
          <w:u w:val="single"/>
          <w:lang w:val="en-US" w:eastAsia="zh-CN" w:bidi="ar-SA"/>
        </w:rPr>
        <w:t xml:space="preserve">开工前，承包人需在现场放出各建筑物的边线，并配合专业测量单位的复核。为保证放线准确，发包人限定施工单位放出的建筑物角点误差≤2cm，并委派专业测量单位复核。如放线准确，复核费用由发包人承担，如放线误差超出发包人要求，复核费用由承包人承担，承包人并承担因此而造成的发包人全部损失。承包人应积极配合专业测量单位的复核，并根据复核结果校正放线点位，并对校正后点位加强保护。复核后出现放线错误，一切责任由承包人承担</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承包人应当按照发包人书面指定的开工日期开工。承包人不能按时开工，应当不迟于发包人通知的开工日期前3天，以书面形式向发包人代表提出延期开工的理由和要求。发包人代表应当在接到延期开工申请后的48小时内以书面形式答复承包人。发包人代表不同意延期要求或承包人未在规定时间内提出延期开工要求，工期不予顺延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7.3.2开工通知</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因发包人原因造成监理人未能在计划开工日期之日起</w:t>
      </w:r>
      <w:r>
        <w:rPr>
          <w:rFonts w:hint="eastAsia" w:ascii="宋体" w:hAnsi="宋体" w:eastAsia="宋体" w:cs="宋体"/>
          <w:color w:val="auto"/>
          <w:sz w:val="24"/>
          <w:szCs w:val="24"/>
          <w:highlight w:val="none"/>
          <w:u w:val="single"/>
          <w:lang w:val="en-US" w:eastAsia="zh-CN" w:bidi="ar-SA"/>
        </w:rPr>
        <w:t xml:space="preserve">180</w:t>
      </w:r>
      <w:r>
        <w:rPr>
          <w:rFonts w:hint="eastAsia" w:ascii="宋体" w:hAnsi="宋体" w:eastAsia="宋体" w:cs="宋体"/>
          <w:color w:val="auto"/>
          <w:sz w:val="24"/>
          <w:szCs w:val="24"/>
          <w:highlight w:val="none"/>
          <w:lang w:val="en-US" w:eastAsia="zh-CN" w:bidi="ar-SA"/>
        </w:rPr>
        <w:t xml:space="preserve">天内发出开工通知的，承包人有权提出价格调整要求，或者解除合同。</w:t>
      </w:r>
      <w:bookmarkEnd w:id="248"/>
      <w:r/>
      <w:bookmarkEnd w:id="249"/>
      <w:r/>
      <w:bookmarkEnd w:id="250"/>
      <w:r/>
      <w:bookmarkEnd w:id="251"/>
      <w:r/>
      <w:bookmarkEnd w:id="252"/>
      <w:r/>
      <w:bookmarkEnd w:id="253"/>
      <w:r/>
      <w:bookmarkEnd w:id="254"/>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7.4 测量放线</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lang w:val="en-US" w:eastAsia="zh-CN" w:bidi="ar-SA"/>
        </w:rPr>
        <w:t xml:space="preserve">开工前7天</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bookmarkStart w:id="255" w:name="_Toc312677484"/>
      <w:r/>
      <w:bookmarkStart w:id="256" w:name="_Toc297123516"/>
      <w:r/>
      <w:bookmarkStart w:id="257" w:name="_Toc297216175"/>
      <w:r/>
      <w:bookmarkStart w:id="258" w:name="_Toc304295546"/>
      <w:r/>
      <w:bookmarkStart w:id="259" w:name="_Toc303539125"/>
      <w:r/>
      <w:bookmarkStart w:id="260" w:name="_Toc312678010"/>
      <w:r/>
      <w:bookmarkStart w:id="261" w:name="_Toc300934968"/>
      <w:r>
        <w:rPr>
          <w:rFonts w:hint="eastAsia" w:ascii="宋体" w:hAnsi="宋体" w:eastAsia="宋体" w:cs="宋体"/>
          <w:color w:val="auto"/>
          <w:sz w:val="24"/>
          <w:szCs w:val="24"/>
          <w:highlight w:val="none"/>
          <w:lang w:val="en-US" w:eastAsia="zh-CN" w:bidi="ar-SA"/>
        </w:rPr>
        <w:t xml:space="preserve">.5 工期延误</w:t>
      </w:r>
      <w:bookmarkEnd w:id="255"/>
      <w:r/>
      <w:bookmarkEnd w:id="256"/>
      <w:r/>
      <w:bookmarkEnd w:id="257"/>
      <w:r/>
      <w:bookmarkEnd w:id="258"/>
      <w:r/>
      <w:bookmarkEnd w:id="259"/>
      <w:r/>
      <w:bookmarkEnd w:id="260"/>
      <w:r/>
      <w:bookmarkEnd w:id="261"/>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7.5.1 因发包人原因导致工期延误</w:t>
      </w:r>
      <w:r/>
    </w:p>
    <w:p>
      <w:pPr>
        <w:ind w:firstLine="28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（7）因发包人原因导致工期延误的其他情形：</w:t>
      </w:r>
      <w:r>
        <w:rPr>
          <w:rFonts w:hint="eastAsia" w:ascii="宋体" w:hAnsi="宋体" w:eastAsia="宋体" w:cs="宋体"/>
          <w:color w:val="auto"/>
          <w:sz w:val="24"/>
          <w:szCs w:val="24"/>
          <w:highlight w:val="none"/>
          <w:u w:val="single"/>
          <w:lang w:val="en-US" w:eastAsia="zh-CN" w:bidi="ar-SA"/>
        </w:rPr>
        <w:t xml:space="preserve">双方协商</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bookmarkStart w:id="262" w:name="_Toc312677486"/>
      <w:r/>
      <w:bookmarkStart w:id="263" w:name="_Toc312678012"/>
      <w:r/>
      <w:bookmarkStart w:id="264" w:name="_Toc318581169"/>
      <w:r/>
      <w:bookmarkStart w:id="265" w:name="_Toc297216177"/>
      <w:r/>
      <w:bookmarkStart w:id="266" w:name="_Toc304295548"/>
      <w:r/>
      <w:bookmarkStart w:id="267" w:name="_Toc297123518"/>
      <w:r/>
      <w:bookmarkStart w:id="268" w:name="_Toc303539127"/>
      <w:r/>
      <w:bookmarkStart w:id="269" w:name="_Toc300934970"/>
      <w:r>
        <w:rPr>
          <w:rFonts w:hint="eastAsia" w:ascii="宋体" w:hAnsi="宋体" w:eastAsia="宋体" w:cs="宋体"/>
          <w:color w:val="auto"/>
          <w:sz w:val="24"/>
          <w:szCs w:val="24"/>
          <w:highlight w:val="none"/>
          <w:lang w:val="en-US" w:eastAsia="zh-CN" w:bidi="ar-SA"/>
        </w:rPr>
        <w:t xml:space="preserve">.5.2 因承包人原因导致工期延误</w:t>
      </w:r>
      <w:bookmarkEnd w:id="262"/>
      <w:r/>
      <w:bookmarkEnd w:id="263"/>
      <w:r/>
      <w:bookmarkEnd w:id="264"/>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因</w:t>
      </w:r>
      <w:bookmarkStart w:id="270" w:name="_Toc312678013"/>
      <w:r/>
      <w:bookmarkStart w:id="271" w:name="_Toc312677487"/>
      <w:r/>
      <w:bookmarkStart w:id="272" w:name="_Toc318581170"/>
      <w:r>
        <w:rPr>
          <w:rFonts w:hint="eastAsia" w:ascii="宋体" w:hAnsi="宋体" w:eastAsia="宋体" w:cs="宋体"/>
          <w:color w:val="auto"/>
          <w:sz w:val="24"/>
          <w:szCs w:val="24"/>
          <w:highlight w:val="none"/>
          <w:lang w:val="en-US" w:eastAsia="zh-CN" w:bidi="ar-SA"/>
        </w:rPr>
        <w:t xml:space="preserve">承包人原因造成工期延误，逾期竣工违约金的计算方法为：</w:t>
      </w:r>
      <w:r/>
    </w:p>
    <w:p>
      <w:pPr>
        <w:ind w:firstLine="28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承包人未按本合同协议书部分约定的工期节点完成相关分段工程，承包人应向发包人支付违约金：每项每天为本工程合同预算总价的万分之五（不足一天的按一天计算），并在当期进度款中扣除，此违约金的支付并不能解除承包人应完成工程的责任或本合同规定的其他责任（如总工期未拖延，该扣款在工程竣工结算时返还；如总工期拖延，该扣款不退，且按合同相关条款另扣总工期延误款）；并且发包人有权将未完成项目重新发包，由此发生的费用从承包人当期进度款中扣除。（在当期进度款中发放）</w:t>
      </w:r>
      <w:r>
        <w:rPr>
          <w:rFonts w:hint="eastAsia" w:ascii="宋体" w:hAnsi="宋体" w:eastAsia="宋体" w:cs="宋体"/>
          <w:color w:val="auto"/>
          <w:sz w:val="24"/>
          <w:szCs w:val="24"/>
          <w:highlight w:val="none"/>
          <w:lang w:val="en-US" w:eastAsia="zh-CN" w:bidi="ar-SA"/>
        </w:rPr>
        <w:t xml:space="preserve">。  </w:t>
      </w:r>
      <w:r/>
    </w:p>
    <w:p>
      <w:pPr>
        <w:ind w:firstLine="84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本合同规定的竣工日期是指本合同约定工程承包内容全部完工,并通过发包人组织的竣工验收之日，承包内容中任何一项分部分项工程未完工或经发包人组织的验收评定为不合格，均视为工期延误。工期延误时，除合同中工期节点相关扣款不再归还外，且每延期1天，承包人支付10000元违约金（此款在工程款支付时扣除）</w:t>
      </w:r>
      <w:r>
        <w:rPr>
          <w:rFonts w:hint="eastAsia" w:ascii="宋体" w:hAnsi="宋体" w:eastAsia="宋体" w:cs="宋体"/>
          <w:color w:val="auto"/>
          <w:sz w:val="24"/>
          <w:szCs w:val="24"/>
          <w:highlight w:val="none"/>
          <w:lang w:val="en-US" w:eastAsia="zh-CN" w:bidi="ar-SA"/>
        </w:rPr>
        <w:t xml:space="preserve">。</w:t>
      </w:r>
      <w:bookmarkEnd w:id="265"/>
      <w:r/>
      <w:bookmarkEnd w:id="266"/>
      <w:r/>
      <w:bookmarkEnd w:id="267"/>
      <w:r/>
      <w:bookmarkEnd w:id="268"/>
      <w:r/>
      <w:bookmarkEnd w:id="269"/>
      <w:r/>
      <w:bookmarkEnd w:id="270"/>
      <w:r/>
      <w:bookmarkEnd w:id="271"/>
      <w:r/>
      <w:bookmarkEnd w:id="272"/>
      <w:r/>
      <w:r/>
    </w:p>
    <w:p>
      <w:pPr>
        <w:ind w:firstLine="84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因承包人原因造成工期延误，逾</w:t>
      </w:r>
      <w:bookmarkStart w:id="273" w:name="_Toc318581171"/>
      <w:r/>
      <w:bookmarkStart w:id="274" w:name="_Toc312678014"/>
      <w:r>
        <w:rPr>
          <w:rFonts w:hint="eastAsia" w:ascii="宋体" w:hAnsi="宋体" w:eastAsia="宋体" w:cs="宋体"/>
          <w:color w:val="auto"/>
          <w:sz w:val="24"/>
          <w:szCs w:val="24"/>
          <w:highlight w:val="none"/>
          <w:u w:val="single"/>
          <w:lang w:val="en-US" w:eastAsia="zh-CN" w:bidi="ar-SA"/>
        </w:rPr>
        <w:t xml:space="preserve">期竣工违约金的上限： 按通用条款执行</w:t>
      </w:r>
      <w:r>
        <w:rPr>
          <w:rFonts w:hint="eastAsia" w:ascii="宋体" w:hAnsi="宋体" w:eastAsia="宋体" w:cs="宋体"/>
          <w:color w:val="auto"/>
          <w:sz w:val="24"/>
          <w:szCs w:val="24"/>
          <w:highlight w:val="none"/>
          <w:lang w:val="en-US" w:eastAsia="zh-CN" w:bidi="ar-SA"/>
        </w:rPr>
        <w:t xml:space="preserve">。</w:t>
      </w:r>
      <w:bookmarkEnd w:id="273"/>
      <w:r/>
      <w:bookmarkEnd w:id="274"/>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bookmarkStart w:id="275" w:name="_Toc300934971"/>
      <w:r/>
      <w:bookmarkStart w:id="276" w:name="_Toc297123519"/>
      <w:r/>
      <w:bookmarkStart w:id="277" w:name="_Toc303539128"/>
      <w:r/>
      <w:bookmarkStart w:id="278" w:name="_Toc297216178"/>
      <w:r/>
      <w:bookmarkStart w:id="279" w:name="_Toc304295549"/>
      <w:r/>
      <w:bookmarkStart w:id="280" w:name="_Toc312678015"/>
      <w:r>
        <w:rPr>
          <w:rFonts w:hint="eastAsia" w:ascii="宋体" w:hAnsi="宋体" w:eastAsia="宋体" w:cs="宋体"/>
          <w:color w:val="auto"/>
          <w:sz w:val="24"/>
          <w:szCs w:val="24"/>
          <w:highlight w:val="none"/>
          <w:lang w:val="en-US" w:eastAsia="zh-CN" w:bidi="ar-SA"/>
        </w:rPr>
        <w:t xml:space="preserve">.6 不</w:t>
      </w:r>
      <w:bookmarkEnd w:id="275"/>
      <w:r/>
      <w:bookmarkEnd w:id="276"/>
      <w:r/>
      <w:bookmarkEnd w:id="277"/>
      <w:r/>
      <w:bookmarkEnd w:id="278"/>
      <w:r/>
      <w:bookmarkEnd w:id="279"/>
      <w:r/>
      <w:bookmarkEnd w:id="280"/>
      <w:r>
        <w:rPr>
          <w:rFonts w:hint="eastAsia" w:ascii="宋体" w:hAnsi="宋体" w:eastAsia="宋体" w:cs="宋体"/>
          <w:color w:val="auto"/>
          <w:sz w:val="24"/>
          <w:szCs w:val="24"/>
          <w:highlight w:val="none"/>
          <w:lang w:val="en-US" w:eastAsia="zh-CN" w:bidi="ar-SA"/>
        </w:rPr>
        <w:t xml:space="preserve">利物质条件</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281" w:name="_Toc312678016"/>
      <w:r/>
      <w:bookmarkStart w:id="282" w:name="_Toc304295550"/>
      <w:r/>
      <w:bookmarkStart w:id="283" w:name="_Toc297123520"/>
      <w:r/>
      <w:bookmarkStart w:id="284" w:name="_Toc303539129"/>
      <w:r/>
      <w:bookmarkStart w:id="285" w:name="_Toc297216179"/>
      <w:r/>
      <w:bookmarkStart w:id="286" w:name="_Toc318581172"/>
      <w:r/>
      <w:bookmarkStart w:id="287" w:name="_Toc300934972"/>
      <w:r>
        <w:rPr>
          <w:rFonts w:hint="eastAsia" w:ascii="宋体" w:hAnsi="宋体" w:eastAsia="宋体" w:cs="宋体"/>
          <w:color w:val="auto"/>
          <w:sz w:val="24"/>
          <w:szCs w:val="24"/>
          <w:highlight w:val="none"/>
          <w:lang w:val="en-US" w:eastAsia="zh-CN" w:bidi="ar-SA"/>
        </w:rPr>
        <w:t xml:space="preserve">不利物质条件的其他情形和有关约定：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bookmarkEnd w:id="281"/>
      <w:r/>
      <w:bookmarkEnd w:id="282"/>
      <w:r/>
      <w:bookmarkEnd w:id="283"/>
      <w:r/>
      <w:bookmarkEnd w:id="284"/>
      <w:r/>
      <w:bookmarkEnd w:id="285"/>
      <w:r/>
      <w:bookmarkEnd w:id="286"/>
      <w:r/>
      <w:bookmarkEnd w:id="287"/>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bookmarkStart w:id="288" w:name="_Toc297216180"/>
      <w:r/>
      <w:bookmarkStart w:id="289" w:name="_Toc297123521"/>
      <w:r/>
      <w:bookmarkStart w:id="290" w:name="_Toc304295551"/>
      <w:r/>
      <w:bookmarkStart w:id="291" w:name="_Toc300934973"/>
      <w:r/>
      <w:bookmarkStart w:id="292" w:name="_Toc303539130"/>
      <w:r/>
      <w:bookmarkStart w:id="293" w:name="_Toc312678017"/>
      <w:r>
        <w:rPr>
          <w:rFonts w:hint="eastAsia" w:ascii="宋体" w:hAnsi="宋体" w:eastAsia="宋体" w:cs="宋体"/>
          <w:color w:val="auto"/>
          <w:sz w:val="24"/>
          <w:szCs w:val="24"/>
          <w:highlight w:val="none"/>
          <w:lang w:val="en-US" w:eastAsia="zh-CN" w:bidi="ar-SA"/>
        </w:rPr>
        <w:t xml:space="preserve">.7异常恶劣的气候条件</w:t>
      </w:r>
      <w:bookmarkEnd w:id="288"/>
      <w:r/>
      <w:bookmarkEnd w:id="289"/>
      <w:r/>
      <w:bookmarkEnd w:id="290"/>
      <w:r/>
      <w:bookmarkEnd w:id="291"/>
      <w:r/>
      <w:bookmarkEnd w:id="292"/>
      <w:r/>
      <w:bookmarkEnd w:id="293"/>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发包人和承包人同意以下情形视为异常恶劣的气候条件：</w:t>
      </w:r>
      <w:r>
        <w:rPr>
          <w:rFonts w:hint="eastAsia" w:ascii="宋体" w:hAnsi="宋体" w:eastAsia="宋体" w:cs="宋体"/>
          <w:color w:val="auto"/>
          <w:sz w:val="24"/>
          <w:szCs w:val="24"/>
          <w:highlight w:val="none"/>
          <w:u w:val="single"/>
          <w:lang w:val="en-US" w:eastAsia="zh-CN" w:bidi="ar-SA"/>
        </w:rPr>
        <w:t xml:space="preserve">按国家有关规定执行</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294" w:name="_Toc29695"/>
      <w:r>
        <w:rPr>
          <w:rFonts w:hint="eastAsia" w:ascii="宋体" w:hAnsi="宋体" w:eastAsia="宋体" w:cs="宋体"/>
          <w:color w:val="auto"/>
          <w:sz w:val="24"/>
          <w:szCs w:val="24"/>
          <w:highlight w:val="none"/>
          <w:lang w:val="en-US" w:eastAsia="zh-CN" w:bidi="ar-SA"/>
        </w:rPr>
        <w:t xml:space="preserve">7.9 提前竣工的奖励</w:t>
      </w:r>
      <w:bookmarkEnd w:id="294"/>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7.9.2提前竣工的奖励：</w:t>
      </w:r>
      <w:r>
        <w:rPr>
          <w:rFonts w:hint="eastAsia" w:ascii="宋体" w:hAnsi="宋体" w:eastAsia="宋体" w:cs="宋体"/>
          <w:color w:val="auto"/>
          <w:sz w:val="24"/>
          <w:szCs w:val="24"/>
          <w:highlight w:val="none"/>
          <w:u w:val="single"/>
          <w:lang w:val="en-US" w:eastAsia="zh-CN" w:bidi="ar-SA"/>
        </w:rPr>
        <w:t xml:space="preserve"> 无 </w:t>
      </w:r>
      <w:r>
        <w:rPr>
          <w:rFonts w:hint="eastAsia" w:ascii="宋体" w:hAnsi="宋体" w:eastAsia="宋体" w:cs="宋体"/>
          <w:color w:val="auto"/>
          <w:sz w:val="24"/>
          <w:szCs w:val="24"/>
          <w:highlight w:val="none"/>
          <w:lang w:val="en-US" w:eastAsia="zh-CN" w:bidi="ar-SA"/>
        </w:rPr>
        <w:t xml:space="preserve">。</w:t>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295" w:name="_Toc7551"/>
      <w:r>
        <w:rPr>
          <w:rFonts w:hint="eastAsia" w:ascii="宋体" w:hAnsi="宋体" w:eastAsia="宋体" w:cs="宋体"/>
          <w:bCs/>
          <w:color w:val="auto"/>
          <w:sz w:val="24"/>
          <w:szCs w:val="24"/>
          <w:highlight w:val="none"/>
          <w:lang w:val="en-US" w:eastAsia="zh-CN" w:bidi="ar-SA"/>
        </w:rPr>
        <w:t xml:space="preserve">8. 材料与设备</w:t>
      </w:r>
      <w:bookmarkEnd w:id="227"/>
      <w:r/>
      <w:bookmarkEnd w:id="228"/>
      <w:r/>
      <w:bookmarkEnd w:id="229"/>
      <w:r/>
      <w:bookmarkEnd w:id="230"/>
      <w:r/>
      <w:bookmarkEnd w:id="231"/>
      <w:r/>
      <w:bookmarkEnd w:id="232"/>
      <w:r/>
      <w:bookmarkEnd w:id="233"/>
      <w:r/>
      <w:bookmarkEnd w:id="234"/>
      <w:r/>
      <w:bookmarkEnd w:id="235"/>
      <w:r/>
      <w:bookmarkEnd w:id="236"/>
      <w:r/>
      <w:bookmarkEnd w:id="295"/>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bookmarkStart w:id="296" w:name="_Toc300934979"/>
      <w:r/>
      <w:bookmarkStart w:id="297" w:name="_Toc292559877"/>
      <w:r/>
      <w:bookmarkStart w:id="298" w:name="_Toc280868654"/>
      <w:r/>
      <w:bookmarkStart w:id="299" w:name="_Toc296891207"/>
      <w:r/>
      <w:bookmarkStart w:id="300" w:name="_Toc297216186"/>
      <w:r/>
      <w:bookmarkStart w:id="301" w:name="_Toc312678019"/>
      <w:r/>
      <w:bookmarkStart w:id="302" w:name="_Toc296944506"/>
      <w:r/>
      <w:bookmarkStart w:id="303" w:name="_Toc296890995"/>
      <w:r/>
      <w:bookmarkStart w:id="304" w:name="_Toc312677493"/>
      <w:r/>
      <w:bookmarkStart w:id="305" w:name="_Toc296503167"/>
      <w:r/>
      <w:bookmarkStart w:id="306" w:name="_Toc303539136"/>
      <w:r/>
      <w:bookmarkStart w:id="307" w:name="_Toc297120467"/>
      <w:r/>
      <w:bookmarkStart w:id="308" w:name="_Toc297123527"/>
      <w:r/>
      <w:bookmarkStart w:id="309" w:name="_Toc304295556"/>
      <w:r/>
      <w:bookmarkStart w:id="310" w:name="_Toc296346668"/>
      <w:r/>
      <w:bookmarkStart w:id="311" w:name="_Toc292559372"/>
      <w:r/>
      <w:bookmarkStart w:id="312" w:name="_Toc297048353"/>
      <w:r/>
      <w:bookmarkStart w:id="313" w:name="_Toc296347166"/>
      <w:r/>
      <w:bookmarkStart w:id="314" w:name="_Toc280868655"/>
      <w:r/>
      <w:bookmarkStart w:id="315" w:name="_Toc267251424"/>
      <w:r/>
      <w:bookmarkStart w:id="316" w:name="_Toc280868656"/>
      <w:r>
        <w:rPr>
          <w:rFonts w:hint="eastAsia" w:ascii="宋体" w:hAnsi="宋体" w:eastAsia="宋体" w:cs="宋体"/>
          <w:color w:val="auto"/>
          <w:sz w:val="24"/>
          <w:szCs w:val="24"/>
          <w:highlight w:val="none"/>
          <w:lang w:val="en-US" w:eastAsia="zh-CN" w:bidi="ar-SA"/>
        </w:rPr>
        <w:t xml:space="preserve">.4材料与工程设备的保管与使用</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8</w:t>
      </w:r>
      <w:bookmarkStart w:id="317" w:name="_Toc292559373"/>
      <w:r/>
      <w:bookmarkStart w:id="318" w:name="_Toc292559878"/>
      <w:r/>
      <w:bookmarkStart w:id="319" w:name="_Toc296890996"/>
      <w:r/>
      <w:bookmarkStart w:id="320" w:name="_Toc312677494"/>
      <w:r/>
      <w:bookmarkStart w:id="321" w:name="_Toc296503168"/>
      <w:r/>
      <w:bookmarkStart w:id="322" w:name="_Toc297120468"/>
      <w:r/>
      <w:bookmarkStart w:id="323" w:name="_Toc303539137"/>
      <w:r/>
      <w:bookmarkStart w:id="324" w:name="_Toc304295557"/>
      <w:r/>
      <w:bookmarkStart w:id="325" w:name="_Toc300934980"/>
      <w:r/>
      <w:bookmarkStart w:id="326" w:name="_Toc297048354"/>
      <w:r/>
      <w:bookmarkStart w:id="327" w:name="_Toc318581173"/>
      <w:r/>
      <w:bookmarkStart w:id="328" w:name="_Toc312678020"/>
      <w:r/>
      <w:bookmarkStart w:id="329" w:name="_Toc297123528"/>
      <w:r/>
      <w:bookmarkStart w:id="330" w:name="_Toc296944507"/>
      <w:r/>
      <w:bookmarkStart w:id="331" w:name="_Toc296346669"/>
      <w:r/>
      <w:bookmarkStart w:id="332" w:name="_Toc297216187"/>
      <w:r/>
      <w:bookmarkStart w:id="333" w:name="_Toc296347167"/>
      <w:r/>
      <w:bookmarkStart w:id="334" w:name="_Toc296891208"/>
      <w:r>
        <w:rPr>
          <w:rFonts w:hint="eastAsia" w:ascii="宋体" w:hAnsi="宋体" w:eastAsia="宋体" w:cs="宋体"/>
          <w:color w:val="auto"/>
          <w:sz w:val="24"/>
          <w:szCs w:val="24"/>
          <w:highlight w:val="none"/>
          <w:lang w:val="en-US" w:eastAsia="zh-CN" w:bidi="ar-SA"/>
        </w:rPr>
        <w:t xml:space="preserve">.4.1发包人供应的材料设备的保管费用的承担：</w:t>
      </w:r>
      <w:r>
        <w:rPr>
          <w:rFonts w:hint="eastAsia" w:ascii="宋体" w:hAnsi="宋体" w:eastAsia="宋体" w:cs="宋体"/>
          <w:color w:val="auto"/>
          <w:sz w:val="24"/>
          <w:szCs w:val="24"/>
          <w:highlight w:val="none"/>
          <w:u w:val="single"/>
          <w:lang w:val="en-US" w:eastAsia="zh-CN" w:bidi="ar-SA"/>
        </w:rPr>
        <w:t xml:space="preserve">(1)甲供材料设备由发包人签订合同、发包人支付相应款项，承包人进行统一管理。相应的总包配合费已经包括配合管理费中不再单独计取，定额规定的甲供材采保费、配合费等不计取</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甲供材料结算原则：根据甲供材料的领用量与结算材料用量进行比较，甲供材料结算工程量＝主体材料用量＋变更签证的材料用量；发包人将根据承包人超领进行扣款，少领费用不作补偿，甲供材料单价按暂定价进入合同价，竣工结算时按发包人采购合同单价调整。如承包人甲供材料的领用量超过结算用量5%，则超过结算用量5%部分的材料扣款单价按发包人采购合同单价另加10%管理费。承包人甲供材料的领用量超过结算用量10%，则超过结算用量10%部分的材料扣款单价按发包人采购合同单价另加20%管理费</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如果发现承包人未按照甲指乙供材料确认表中确认的单位和品牌等履行，发现一次，发包人将对承包人按照10000元/次进行处罚，且承包人仍需按照甲指乙供材料确认表指定的单位、品牌等履约</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在工程开工后，由于设计变更增加的或特殊的施工措施或对发包人有重大影响的部分，不受上述范围的限制，发包人可以另行处理</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发包人有权视情况更改本工程所有材料的供应方式，自主确定独立分包的工程项目，承包人不得有异议，并不得为此向发包人提出索赔 </w:t>
      </w:r>
      <w:r>
        <w:rPr>
          <w:rFonts w:hint="eastAsia" w:ascii="宋体" w:hAnsi="宋体" w:eastAsia="宋体" w:cs="宋体"/>
          <w:color w:val="auto"/>
          <w:sz w:val="24"/>
          <w:szCs w:val="24"/>
          <w:highlight w:val="none"/>
          <w:lang w:val="en-US" w:eastAsia="zh-CN" w:bidi="ar-SA"/>
        </w:rPr>
        <w:t xml:space="preserve">。</w:t>
      </w:r>
      <w:bookmarkEnd w:id="317"/>
      <w:r/>
      <w:bookmarkEnd w:id="318"/>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335" w:name="_Toc20200"/>
      <w:r>
        <w:rPr>
          <w:rFonts w:hint="eastAsia" w:ascii="宋体" w:hAnsi="宋体" w:eastAsia="宋体" w:cs="宋体"/>
          <w:color w:val="auto"/>
          <w:sz w:val="24"/>
          <w:szCs w:val="24"/>
          <w:highlight w:val="none"/>
          <w:lang w:val="en-US" w:eastAsia="zh-CN" w:bidi="ar-SA"/>
        </w:rPr>
        <w:t xml:space="preserve">8.6 样品</w:t>
      </w:r>
      <w:bookmarkEnd w:id="335"/>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8.6.1</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样品的报送与封存</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需要承包人报送样品的材料或工程设备，样品的种类、名称、规格、数量要求：</w:t>
      </w:r>
      <w:r>
        <w:rPr>
          <w:rFonts w:hint="eastAsia" w:ascii="宋体" w:hAnsi="宋体" w:eastAsia="宋体" w:cs="宋体"/>
          <w:color w:val="auto"/>
          <w:sz w:val="24"/>
          <w:szCs w:val="24"/>
          <w:highlight w:val="none"/>
          <w:u w:val="single"/>
          <w:lang w:val="en-US" w:eastAsia="zh-CN" w:bidi="ar-SA"/>
        </w:rPr>
        <w:t xml:space="preserve">执行相关检测标准</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336" w:name="_Toc2018"/>
      <w:r>
        <w:rPr>
          <w:rFonts w:hint="eastAsia" w:ascii="宋体" w:hAnsi="宋体" w:eastAsia="宋体" w:cs="宋体"/>
          <w:color w:val="auto"/>
          <w:sz w:val="24"/>
          <w:szCs w:val="24"/>
          <w:highlight w:val="none"/>
          <w:lang w:val="en-US" w:eastAsia="zh-CN" w:bidi="ar-SA"/>
        </w:rPr>
        <w:t xml:space="preserve">8.8 施工设备和临时设施</w:t>
      </w:r>
      <w:bookmarkEnd w:id="336"/>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8.8.1 承包人提供的施工设备和临时设施</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关于修建临时设施费用承担的约定：</w:t>
      </w:r>
      <w:r>
        <w:rPr>
          <w:rFonts w:hint="eastAsia" w:ascii="宋体" w:hAnsi="宋体" w:eastAsia="宋体" w:cs="宋体"/>
          <w:color w:val="auto"/>
          <w:sz w:val="24"/>
          <w:szCs w:val="24"/>
          <w:highlight w:val="none"/>
          <w:u w:val="single"/>
          <w:lang w:val="en-US" w:eastAsia="zh-CN" w:bidi="ar-SA"/>
        </w:rPr>
        <w:t xml:space="preserve">由承包人承担</w:t>
      </w:r>
      <w:r>
        <w:rPr>
          <w:rFonts w:hint="eastAsia" w:ascii="宋体" w:hAnsi="宋体" w:eastAsia="宋体" w:cs="宋体"/>
          <w:color w:val="auto"/>
          <w:sz w:val="24"/>
          <w:szCs w:val="24"/>
          <w:highlight w:val="none"/>
          <w:lang w:val="en-US" w:eastAsia="zh-CN" w:bidi="ar-SA"/>
        </w:rPr>
        <w:t xml:space="preserve">。</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337" w:name="_Toc12419"/>
      <w:r>
        <w:rPr>
          <w:rFonts w:hint="eastAsia" w:ascii="宋体" w:hAnsi="宋体" w:eastAsia="宋体" w:cs="宋体"/>
          <w:bCs/>
          <w:color w:val="auto"/>
          <w:sz w:val="24"/>
          <w:szCs w:val="24"/>
          <w:highlight w:val="none"/>
          <w:lang w:val="en-US" w:eastAsia="zh-CN" w:bidi="ar-SA"/>
        </w:rPr>
        <w:t xml:space="preserve">9</w:t>
      </w:r>
      <w:bookmarkEnd w:id="314"/>
      <w:r/>
      <w:bookmarkEnd w:id="315"/>
      <w:r/>
      <w:bookmarkEnd w:id="316"/>
      <w:r/>
      <w:bookmarkStart w:id="338" w:name="_Toc312677495"/>
      <w:r/>
      <w:bookmarkStart w:id="339" w:name="_Toc304295559"/>
      <w:r/>
      <w:bookmarkStart w:id="340" w:name="_Toc297123533"/>
      <w:r/>
      <w:bookmarkStart w:id="341" w:name="_Toc297216192"/>
      <w:r/>
      <w:bookmarkStart w:id="342" w:name="_Toc300934982"/>
      <w:r/>
      <w:bookmarkStart w:id="343" w:name="_Toc303539139"/>
      <w:r/>
      <w:bookmarkStart w:id="344" w:name="_Toc312678021"/>
      <w:r/>
      <w:bookmarkStart w:id="345" w:name="_Toc267251427"/>
      <w:r/>
      <w:bookmarkStart w:id="346" w:name="_Toc267251428"/>
      <w:r/>
      <w:bookmarkStart w:id="347" w:name="_Toc296346674"/>
      <w:r/>
      <w:bookmarkStart w:id="348" w:name="_Toc297120473"/>
      <w:r/>
      <w:bookmarkStart w:id="349" w:name="_Toc296347172"/>
      <w:r/>
      <w:bookmarkStart w:id="350" w:name="_Toc296891213"/>
      <w:r/>
      <w:bookmarkStart w:id="351" w:name="_Toc296891001"/>
      <w:r/>
      <w:bookmarkStart w:id="352" w:name="_Toc296503173"/>
      <w:r/>
      <w:bookmarkStart w:id="353" w:name="_Toc292559883"/>
      <w:r/>
      <w:bookmarkStart w:id="354" w:name="_Toc296944512"/>
      <w:r/>
      <w:bookmarkStart w:id="355" w:name="_Toc297048359"/>
      <w:r/>
      <w:bookmarkStart w:id="356" w:name="_Toc292559378"/>
      <w:r>
        <w:rPr>
          <w:rFonts w:hint="eastAsia" w:ascii="宋体" w:hAnsi="宋体" w:eastAsia="宋体" w:cs="宋体"/>
          <w:bCs/>
          <w:color w:val="auto"/>
          <w:sz w:val="24"/>
          <w:szCs w:val="24"/>
          <w:highlight w:val="none"/>
          <w:lang w:val="en-US" w:eastAsia="zh-CN" w:bidi="ar-SA"/>
        </w:rPr>
        <w:t xml:space="preserve">. 试验与检验</w:t>
      </w:r>
      <w:bookmarkEnd w:id="337"/>
      <w:r/>
      <w:bookmarkEnd w:id="338"/>
      <w:r/>
      <w:bookmarkEnd w:id="339"/>
      <w:r/>
      <w:bookmarkEnd w:id="340"/>
      <w:r/>
      <w:bookmarkEnd w:id="341"/>
      <w:r/>
      <w:bookmarkEnd w:id="342"/>
      <w:r/>
      <w:bookmarkEnd w:id="343"/>
      <w:r/>
      <w:bookmarkEnd w:id="344"/>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bookmarkStart w:id="357" w:name="_Toc312677496"/>
      <w:r/>
      <w:bookmarkStart w:id="358" w:name="_Toc304295560"/>
      <w:r/>
      <w:bookmarkStart w:id="359" w:name="_Toc297216193"/>
      <w:r/>
      <w:bookmarkStart w:id="360" w:name="_Toc312678022"/>
      <w:r/>
      <w:bookmarkStart w:id="361" w:name="_Toc297123534"/>
      <w:r/>
      <w:bookmarkStart w:id="362" w:name="_Toc303539140"/>
      <w:r/>
      <w:bookmarkStart w:id="363" w:name="_Toc300934983"/>
      <w:r>
        <w:rPr>
          <w:rFonts w:hint="eastAsia" w:ascii="宋体" w:hAnsi="宋体" w:eastAsia="宋体" w:cs="宋体"/>
          <w:color w:val="auto"/>
          <w:sz w:val="24"/>
          <w:szCs w:val="24"/>
          <w:highlight w:val="none"/>
          <w:lang w:val="en-US" w:eastAsia="zh-CN" w:bidi="ar-SA"/>
        </w:rPr>
        <w:t xml:space="preserve">.1试验设备与试验人员</w:t>
      </w:r>
      <w:bookmarkEnd w:id="357"/>
      <w:r/>
      <w:bookmarkEnd w:id="358"/>
      <w:r/>
      <w:bookmarkEnd w:id="359"/>
      <w:r/>
      <w:bookmarkEnd w:id="360"/>
      <w:r/>
      <w:bookmarkEnd w:id="361"/>
      <w:r/>
      <w:bookmarkEnd w:id="362"/>
      <w:r/>
      <w:bookmarkEnd w:id="363"/>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bookmarkStart w:id="364" w:name="_Toc312677497"/>
      <w:r/>
      <w:bookmarkStart w:id="365" w:name="_Toc297123535"/>
      <w:r/>
      <w:bookmarkStart w:id="366" w:name="_Toc304295561"/>
      <w:r/>
      <w:bookmarkStart w:id="367" w:name="_Toc303539141"/>
      <w:r/>
      <w:bookmarkStart w:id="368" w:name="_Toc297216194"/>
      <w:r/>
      <w:bookmarkStart w:id="369" w:name="_Toc300934984"/>
      <w:r/>
      <w:bookmarkStart w:id="370" w:name="_Toc312678023"/>
      <w:r/>
      <w:bookmarkStart w:id="371" w:name="_Toc318581174"/>
      <w:r>
        <w:rPr>
          <w:rFonts w:hint="eastAsia" w:ascii="宋体" w:hAnsi="宋体" w:eastAsia="宋体" w:cs="宋体"/>
          <w:color w:val="auto"/>
          <w:sz w:val="24"/>
          <w:szCs w:val="24"/>
          <w:highlight w:val="none"/>
          <w:lang w:val="en-US" w:eastAsia="zh-CN" w:bidi="ar-SA"/>
        </w:rPr>
        <w:t xml:space="preserve">.1.2 试验设备</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施工现场需要配置的试验场所：</w:t>
      </w:r>
      <w:bookmarkEnd w:id="364"/>
      <w:r/>
      <w:bookmarkEnd w:id="365"/>
      <w:r/>
      <w:bookmarkEnd w:id="366"/>
      <w:r/>
      <w:bookmarkEnd w:id="367"/>
      <w:r/>
      <w:bookmarkEnd w:id="368"/>
      <w:r/>
      <w:bookmarkEnd w:id="369"/>
      <w:r/>
      <w:bookmarkEnd w:id="370"/>
      <w:r/>
      <w:bookmarkStart w:id="372" w:name="_Toc297216195"/>
      <w:r/>
      <w:bookmarkStart w:id="373" w:name="_Toc312678024"/>
      <w:r/>
      <w:bookmarkStart w:id="374" w:name="_Toc312677498"/>
      <w:r/>
      <w:bookmarkStart w:id="375" w:name="_Toc304295562"/>
      <w:r/>
      <w:bookmarkStart w:id="376" w:name="_Toc300934985"/>
      <w:r/>
      <w:bookmarkStart w:id="377" w:name="_Toc297123536"/>
      <w:r/>
      <w:bookmarkStart w:id="378" w:name="_Toc303539142"/>
      <w:r>
        <w:rPr>
          <w:rFonts w:hint="eastAsia" w:ascii="宋体" w:hAnsi="宋体" w:eastAsia="宋体" w:cs="宋体"/>
          <w:color w:val="auto"/>
          <w:sz w:val="24"/>
          <w:szCs w:val="24"/>
          <w:highlight w:val="none"/>
          <w:u w:val="single"/>
          <w:lang w:val="en-US" w:eastAsia="zh-CN" w:bidi="ar-SA"/>
        </w:rPr>
        <w:t xml:space="preserve">按通用合同条款</w:t>
      </w:r>
      <w:r>
        <w:rPr>
          <w:rFonts w:hint="eastAsia" w:ascii="宋体" w:hAnsi="宋体" w:eastAsia="宋体" w:cs="宋体"/>
          <w:color w:val="auto"/>
          <w:sz w:val="24"/>
          <w:szCs w:val="24"/>
          <w:highlight w:val="none"/>
          <w:lang w:val="en-US" w:eastAsia="zh-CN" w:bidi="ar-SA"/>
        </w:rPr>
        <w:t xml:space="preserve">。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施工现场需要配备的试验设备：</w:t>
      </w:r>
      <w:r>
        <w:rPr>
          <w:rFonts w:hint="eastAsia" w:ascii="宋体" w:hAnsi="宋体" w:eastAsia="宋体" w:cs="宋体"/>
          <w:color w:val="auto"/>
          <w:sz w:val="24"/>
          <w:szCs w:val="24"/>
          <w:highlight w:val="none"/>
          <w:u w:val="single"/>
          <w:lang w:val="en-US" w:eastAsia="zh-CN" w:bidi="ar-SA"/>
        </w:rPr>
        <w:t xml:space="preserve">按通用合同条款</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施工现场需要具备的其他试验条件：</w:t>
      </w:r>
      <w:r>
        <w:rPr>
          <w:rFonts w:hint="eastAsia" w:ascii="宋体" w:hAnsi="宋体" w:eastAsia="宋体" w:cs="宋体"/>
          <w:color w:val="auto"/>
          <w:sz w:val="24"/>
          <w:szCs w:val="24"/>
          <w:highlight w:val="none"/>
          <w:u w:val="single"/>
          <w:lang w:val="en-US" w:eastAsia="zh-CN" w:bidi="ar-SA"/>
        </w:rPr>
        <w:t xml:space="preserve">按通用合同条款</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379" w:name="_Toc19038"/>
      <w:r>
        <w:rPr>
          <w:rFonts w:hint="eastAsia" w:ascii="宋体" w:hAnsi="宋体" w:eastAsia="宋体" w:cs="宋体"/>
          <w:color w:val="auto"/>
          <w:sz w:val="24"/>
          <w:szCs w:val="24"/>
          <w:highlight w:val="none"/>
          <w:lang w:val="en-US" w:eastAsia="zh-CN" w:bidi="ar-SA"/>
        </w:rPr>
        <w:t xml:space="preserve">9.4 现场工艺试验</w:t>
      </w:r>
      <w:bookmarkEnd w:id="379"/>
      <w:r>
        <w:rPr>
          <w:rFonts w:hint="eastAsia" w:ascii="宋体" w:hAnsi="宋体" w:eastAsia="宋体" w:cs="宋体"/>
          <w:color w:val="auto"/>
          <w:sz w:val="24"/>
          <w:szCs w:val="24"/>
          <w:highlight w:val="none"/>
          <w:lang w:val="en-US" w:eastAsia="zh-CN" w:bidi="ar-SA"/>
        </w:rPr>
        <w:t xml:space="preserve">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现场工艺试验的有关约定：</w:t>
      </w:r>
      <w:r>
        <w:rPr>
          <w:rFonts w:hint="eastAsia" w:ascii="宋体" w:hAnsi="宋体" w:eastAsia="宋体" w:cs="宋体"/>
          <w:color w:val="auto"/>
          <w:sz w:val="24"/>
          <w:szCs w:val="24"/>
          <w:highlight w:val="none"/>
          <w:u w:val="single"/>
          <w:lang w:val="en-US" w:eastAsia="zh-CN" w:bidi="ar-SA"/>
        </w:rPr>
        <w:t xml:space="preserve">按通用合同条款</w:t>
      </w:r>
      <w:r>
        <w:rPr>
          <w:rFonts w:hint="eastAsia" w:ascii="宋体" w:hAnsi="宋体" w:eastAsia="宋体" w:cs="宋体"/>
          <w:color w:val="auto"/>
          <w:sz w:val="24"/>
          <w:szCs w:val="24"/>
          <w:highlight w:val="none"/>
          <w:lang w:val="en-US" w:eastAsia="zh-CN" w:bidi="ar-SA"/>
        </w:rPr>
        <w:t xml:space="preserve">。</w:t>
      </w:r>
      <w:bookmarkEnd w:id="371"/>
      <w:r/>
      <w:bookmarkEnd w:id="372"/>
      <w:r/>
      <w:bookmarkEnd w:id="373"/>
      <w:r/>
      <w:bookmarkEnd w:id="374"/>
      <w:r/>
      <w:bookmarkEnd w:id="375"/>
      <w:r/>
      <w:bookmarkEnd w:id="376"/>
      <w:r/>
      <w:bookmarkEnd w:id="377"/>
      <w:r/>
      <w:bookmarkEnd w:id="378"/>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380" w:name="_Toc22087"/>
      <w:r>
        <w:rPr>
          <w:rFonts w:hint="eastAsia" w:ascii="宋体" w:hAnsi="宋体" w:eastAsia="宋体" w:cs="宋体"/>
          <w:bCs/>
          <w:color w:val="auto"/>
          <w:sz w:val="24"/>
          <w:szCs w:val="24"/>
          <w:highlight w:val="none"/>
          <w:lang w:val="en-US" w:eastAsia="zh-CN" w:bidi="ar-SA"/>
        </w:rPr>
        <w:t xml:space="preserve">1</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Start w:id="381" w:name="_Toc292559903"/>
      <w:r/>
      <w:bookmarkStart w:id="382" w:name="_Toc312677499"/>
      <w:r/>
      <w:bookmarkStart w:id="383" w:name="_Toc297048379"/>
      <w:r/>
      <w:bookmarkStart w:id="384" w:name="_Toc297120493"/>
      <w:r/>
      <w:bookmarkStart w:id="385" w:name="_Toc296891021"/>
      <w:r/>
      <w:bookmarkStart w:id="386" w:name="_Toc296891233"/>
      <w:r/>
      <w:bookmarkStart w:id="387" w:name="_Toc297216199"/>
      <w:r/>
      <w:bookmarkStart w:id="388" w:name="_Toc292559398"/>
      <w:r/>
      <w:bookmarkStart w:id="389" w:name="_Toc304295566"/>
      <w:r/>
      <w:bookmarkStart w:id="390" w:name="_Toc300934989"/>
      <w:r/>
      <w:bookmarkStart w:id="391" w:name="_Toc296347192"/>
      <w:r/>
      <w:bookmarkStart w:id="392" w:name="_Toc296944532"/>
      <w:r/>
      <w:bookmarkStart w:id="393" w:name="_Toc312678025"/>
      <w:r/>
      <w:bookmarkStart w:id="394" w:name="_Toc303539146"/>
      <w:r/>
      <w:bookmarkStart w:id="395" w:name="_Toc297123540"/>
      <w:r/>
      <w:bookmarkStart w:id="396" w:name="_Toc296346694"/>
      <w:r/>
      <w:bookmarkStart w:id="397" w:name="_Toc296503193"/>
      <w:r/>
      <w:bookmarkStart w:id="398" w:name="_Toc267251435"/>
      <w:r/>
      <w:bookmarkStart w:id="399" w:name="_Toc267251441"/>
      <w:r/>
      <w:bookmarkStart w:id="400" w:name="_Toc267251433"/>
      <w:r/>
      <w:bookmarkStart w:id="401" w:name="_Toc267251439"/>
      <w:r/>
      <w:bookmarkStart w:id="402" w:name="_Toc267251440"/>
      <w:r/>
      <w:bookmarkStart w:id="403" w:name="_Toc267251437"/>
      <w:r/>
      <w:bookmarkStart w:id="404" w:name="_Toc267251442"/>
      <w:r>
        <w:rPr>
          <w:rFonts w:hint="eastAsia" w:ascii="宋体" w:hAnsi="宋体" w:eastAsia="宋体" w:cs="宋体"/>
          <w:bCs/>
          <w:color w:val="auto"/>
          <w:sz w:val="24"/>
          <w:szCs w:val="24"/>
          <w:highlight w:val="none"/>
          <w:lang w:val="en-US" w:eastAsia="zh-CN" w:bidi="ar-SA"/>
        </w:rPr>
        <w:t xml:space="preserve">0. 变更</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bookmarkStart w:id="405" w:name="_Toc296346695"/>
      <w:r/>
      <w:bookmarkStart w:id="406" w:name="_Toc292559399"/>
      <w:r/>
      <w:bookmarkStart w:id="407" w:name="_Toc296891234"/>
      <w:r/>
      <w:bookmarkStart w:id="408" w:name="_Toc296347193"/>
      <w:r/>
      <w:bookmarkStart w:id="409" w:name="_Toc297216200"/>
      <w:r/>
      <w:bookmarkStart w:id="410" w:name="_Toc296944533"/>
      <w:r/>
      <w:bookmarkStart w:id="411" w:name="_Toc312677500"/>
      <w:r/>
      <w:bookmarkStart w:id="412" w:name="_Toc296891022"/>
      <w:r/>
      <w:bookmarkStart w:id="413" w:name="_Toc312678026"/>
      <w:r/>
      <w:bookmarkStart w:id="414" w:name="_Toc297123541"/>
      <w:r/>
      <w:bookmarkStart w:id="415" w:name="_Toc292559904"/>
      <w:r/>
      <w:bookmarkStart w:id="416" w:name="_Toc297120494"/>
      <w:r/>
      <w:bookmarkStart w:id="417" w:name="_Toc300934990"/>
      <w:r/>
      <w:bookmarkStart w:id="418" w:name="_Toc296503194"/>
      <w:r/>
      <w:bookmarkStart w:id="419" w:name="_Toc304295567"/>
      <w:r/>
      <w:bookmarkStart w:id="420" w:name="_Toc297048380"/>
      <w:r/>
      <w:bookmarkStart w:id="421" w:name="_Toc303539147"/>
      <w:r>
        <w:rPr>
          <w:rFonts w:hint="eastAsia" w:ascii="宋体" w:hAnsi="宋体" w:eastAsia="宋体" w:cs="宋体"/>
          <w:color w:val="auto"/>
          <w:sz w:val="24"/>
          <w:szCs w:val="24"/>
          <w:highlight w:val="none"/>
          <w:lang w:val="en-US" w:eastAsia="zh-CN" w:bidi="ar-SA"/>
        </w:rPr>
        <w:t xml:space="preserve">0.1变更的范围</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w:t>
      </w:r>
      <w:r>
        <w:rPr>
          <w:rFonts w:hint="eastAsia" w:ascii="宋体" w:hAnsi="宋体" w:cs="宋体"/>
          <w:color w:val="auto"/>
          <w:sz w:val="24"/>
          <w:szCs w:val="24"/>
          <w:highlight w:val="none"/>
          <w:lang w:val="en-US" w:eastAsia="zh-CN" w:bidi="ar-SA"/>
        </w:rPr>
        <w:t xml:space="preserve">变更</w:t>
      </w:r>
      <w:r>
        <w:rPr>
          <w:rFonts w:hint="eastAsia" w:ascii="宋体" w:hAnsi="宋体" w:eastAsia="宋体" w:cs="宋体"/>
          <w:color w:val="auto"/>
          <w:sz w:val="24"/>
          <w:szCs w:val="24"/>
          <w:highlight w:val="none"/>
          <w:lang w:val="en-US" w:eastAsia="zh-CN" w:bidi="ar-SA"/>
        </w:rPr>
        <w:t xml:space="preserve">范围的约定：</w:t>
      </w:r>
      <w:r>
        <w:rPr>
          <w:rFonts w:hint="eastAsia" w:ascii="宋体" w:hAnsi="宋体" w:eastAsia="宋体" w:cs="宋体"/>
          <w:color w:val="auto"/>
          <w:sz w:val="24"/>
          <w:szCs w:val="24"/>
          <w:highlight w:val="none"/>
          <w:u w:val="single"/>
          <w:lang w:val="en-US" w:eastAsia="zh-CN" w:bidi="ar-SA"/>
        </w:rPr>
        <w:t xml:space="preserve">无</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422" w:name="_Toc10260"/>
      <w:r>
        <w:rPr>
          <w:rFonts w:hint="eastAsia" w:ascii="宋体" w:hAnsi="宋体" w:eastAsia="宋体" w:cs="宋体"/>
          <w:color w:val="auto"/>
          <w:sz w:val="24"/>
          <w:szCs w:val="24"/>
          <w:highlight w:val="none"/>
          <w:lang w:val="en-US" w:eastAsia="zh-CN" w:bidi="ar-SA"/>
        </w:rPr>
        <w:t xml:space="preserve">10.4 变更估价</w:t>
      </w:r>
      <w:bookmarkEnd w:id="422"/>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10.4.1 变更估价原则</w:t>
      </w:r>
      <w:r/>
    </w:p>
    <w:p>
      <w:pPr>
        <w:ind w:firstLine="600"/>
        <w:pageBreakBefore w:val="0"/>
        <w:spacing w:line="360" w:lineRule="exact"/>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关于变更估价的约定: </w:t>
      </w:r>
      <w:r>
        <w:rPr>
          <w:rFonts w:hint="eastAsia" w:ascii="宋体" w:hAnsi="宋体" w:eastAsia="宋体" w:cs="宋体"/>
          <w:b/>
          <w:color w:val="auto"/>
          <w:sz w:val="24"/>
          <w:szCs w:val="24"/>
          <w:highlight w:val="none"/>
          <w:u w:val="single"/>
          <w:lang w:val="en-US" w:eastAsia="zh-CN" w:bidi="ar-SA"/>
        </w:rPr>
        <w:t xml:space="preserve">（1）已标价工程量清单或预算书有相同项目的，按照相同项目单价认定</w:t>
      </w:r>
      <w:r>
        <w:rPr>
          <w:rFonts w:hint="eastAsia" w:ascii="宋体" w:hAnsi="宋体" w:eastAsia="宋体" w:cs="宋体"/>
          <w:b/>
          <w:color w:val="auto"/>
          <w:sz w:val="24"/>
          <w:szCs w:val="24"/>
          <w:highlight w:val="none"/>
          <w:lang w:val="en-US" w:eastAsia="zh-CN" w:bidi="ar-SA"/>
        </w:rPr>
        <w:t xml:space="preserve">；</w:t>
      </w:r>
      <w:r/>
    </w:p>
    <w:p>
      <w:pPr>
        <w:numPr>
          <w:ilvl w:val="0"/>
          <w:numId w:val="5"/>
        </w:numPr>
        <w:ind w:firstLine="600"/>
        <w:pageBreakBefore w:val="0"/>
        <w:spacing w:line="360" w:lineRule="exact"/>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已标价工程量清单或预算书中无相同项目，但有类似项目的，参照类似项目的单价认定 ；</w:t>
      </w:r>
      <w:r/>
    </w:p>
    <w:p>
      <w:pPr>
        <w:numPr>
          <w:ilvl w:val="0"/>
          <w:numId w:val="5"/>
        </w:numPr>
        <w:ind w:firstLine="600"/>
        <w:pageBreakBefore w:val="0"/>
        <w:spacing w:line="360" w:lineRule="exact"/>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已标价工程量清单或预算书中无相同项目及类似项目单价的:a依据投标报价中相应的人工、材料、机械价格及费用计取标准计算组成新增项目的结算价;b对于投标报价中相关价格、标准混乱或无法鉴别的，则按编制工程招标控制价相同的标准计算新增项目的预算价，以预算价下浮后【下浮率=(1-中标价/招标控制价)x100%，不含暂估价材料、暂列金额、专业工程暂估价】确定新增项目的结算价。</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（4）变更导致实际完成的变更工程量与已标价工程量清单或预算书中列明的该项目工程量的变化幅度超过 15%的，或已标价工程量清单或预算书中无相同项目及类似项目单价的，按照《建设工程工程量清单计价规范》（GB50500-2013）执行。㈠当任一清单项目实际工程量超出中标工程量的 15%时，该清单项目的结算价＝中标工程量×1.15×中标单价+（实际工程量－中标工程量×1.15）×调整后的综合单价；①当中标单价大于招标预算单价×中标下浮率时，调整后的综合单价＝招标预算单价×中标下</w:t>
      </w:r>
      <w:r>
        <w:rPr>
          <w:rFonts w:hint="eastAsia" w:ascii="宋体" w:hAnsi="宋体" w:eastAsia="宋体" w:cs="宋体"/>
          <w:b/>
          <w:color w:val="auto"/>
          <w:sz w:val="24"/>
          <w:szCs w:val="24"/>
          <w:highlight w:val="none"/>
          <w:u w:val="single"/>
          <w:lang w:val="en-US" w:eastAsia="zh-CN" w:bidi="ar-SA"/>
        </w:rPr>
        <w:t xml:space="preserve">浮率；②当中标单价小于或等于招标预算单价×中标下浮率时，调整后的综合单价＝中标单价。㈡当任一清单项目实际工程量少于中标工程量的 85%时，该清单项目的结算价＝中标工程量×0.85×中标单价－（中标工程量×0.85-实际工程量）×调整后的综合单价；①当中标单价小于招标预算单价×中标下浮率时，调整后的综合单价＝招标预算单价×中标下浮率；②当中标单价大于或等于招标预算单价×中标下浮率时，调整后的综合单价＝中标单价。㈢如果招标预算单价经业主财政等部门认定明显不符合常规价格时，调整后的综合单价由业主财政等部门共同确认</w:t>
      </w:r>
      <w:r>
        <w:rPr>
          <w:rFonts w:hint="eastAsia" w:ascii="宋体" w:hAnsi="宋体" w:eastAsia="宋体" w:cs="宋体"/>
          <w:b/>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Start w:id="423" w:name="_Toc292559402"/>
      <w:r/>
      <w:bookmarkStart w:id="424" w:name="_Toc297120497"/>
      <w:r/>
      <w:bookmarkStart w:id="425" w:name="_Toc297048383"/>
      <w:r/>
      <w:bookmarkStart w:id="426" w:name="_Toc292559907"/>
      <w:r/>
      <w:bookmarkStart w:id="427" w:name="_Toc296891025"/>
      <w:r/>
      <w:bookmarkStart w:id="428" w:name="_Toc297123544"/>
      <w:r/>
      <w:bookmarkStart w:id="429" w:name="_Toc297216203"/>
      <w:r/>
      <w:bookmarkStart w:id="430" w:name="_Toc296503197"/>
      <w:r/>
      <w:bookmarkStart w:id="431" w:name="_Toc296346698"/>
      <w:r/>
      <w:bookmarkStart w:id="432" w:name="_Toc296891237"/>
      <w:r/>
      <w:bookmarkStart w:id="433" w:name="_Toc296944536"/>
      <w:r/>
      <w:bookmarkStart w:id="434" w:name="_Toc296347196"/>
      <w:r/>
      <w:bookmarkStart w:id="435" w:name="_Toc303539150"/>
      <w:r/>
      <w:bookmarkStart w:id="436" w:name="_Toc300934993"/>
      <w:r/>
      <w:bookmarkStart w:id="437" w:name="_Toc312678029"/>
      <w:r/>
      <w:bookmarkStart w:id="438" w:name="_Toc304295570"/>
      <w:r/>
      <w:bookmarkStart w:id="439" w:name="_Toc312677503"/>
      <w:r>
        <w:rPr>
          <w:rFonts w:hint="eastAsia" w:ascii="宋体" w:hAnsi="宋体" w:eastAsia="宋体" w:cs="宋体"/>
          <w:color w:val="auto"/>
          <w:sz w:val="24"/>
          <w:szCs w:val="24"/>
          <w:highlight w:val="none"/>
          <w:lang w:val="en-US" w:eastAsia="zh-CN" w:bidi="ar-SA"/>
        </w:rPr>
        <w:t xml:space="preserve">0.5承</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Start w:id="440" w:name="_Toc296891243"/>
      <w:r/>
      <w:bookmarkStart w:id="441" w:name="_Toc296503203"/>
      <w:r/>
      <w:bookmarkStart w:id="442" w:name="_Toc292559913"/>
      <w:r/>
      <w:bookmarkStart w:id="443" w:name="_Toc292559408"/>
      <w:r/>
      <w:bookmarkStart w:id="444" w:name="_Toc297048389"/>
      <w:r/>
      <w:bookmarkStart w:id="445" w:name="_Toc303539151"/>
      <w:r/>
      <w:bookmarkStart w:id="446" w:name="_Toc297120503"/>
      <w:r/>
      <w:bookmarkStart w:id="447" w:name="_Toc296347202"/>
      <w:r/>
      <w:bookmarkStart w:id="448" w:name="_Toc297123545"/>
      <w:r/>
      <w:bookmarkStart w:id="449" w:name="_Toc296944542"/>
      <w:r/>
      <w:bookmarkStart w:id="450" w:name="_Toc300934994"/>
      <w:r/>
      <w:bookmarkStart w:id="451" w:name="_Toc297216204"/>
      <w:r/>
      <w:bookmarkStart w:id="452" w:name="_Toc296891031"/>
      <w:r/>
      <w:bookmarkStart w:id="453" w:name="_Toc296346704"/>
      <w:r>
        <w:rPr>
          <w:rFonts w:hint="eastAsia" w:ascii="宋体" w:hAnsi="宋体" w:eastAsia="宋体" w:cs="宋体"/>
          <w:color w:val="auto"/>
          <w:sz w:val="24"/>
          <w:szCs w:val="24"/>
          <w:highlight w:val="none"/>
          <w:lang w:val="en-US" w:eastAsia="zh-CN" w:bidi="ar-SA"/>
        </w:rPr>
        <w:t xml:space="preserve">包人的合理化建议</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监理人审查承包人合理化建议的期限：</w:t>
      </w:r>
      <w:r>
        <w:rPr>
          <w:rFonts w:hint="eastAsia" w:ascii="宋体" w:hAnsi="宋体" w:eastAsia="宋体" w:cs="宋体"/>
          <w:color w:val="auto"/>
          <w:sz w:val="24"/>
          <w:szCs w:val="24"/>
          <w:highlight w:val="none"/>
          <w:u w:val="single"/>
          <w:lang w:val="en-US" w:eastAsia="zh-CN" w:bidi="ar-SA"/>
        </w:rPr>
        <w:t xml:space="preserve">2个工作日</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发包人审批承包人合理化建议的期限：</w:t>
      </w:r>
      <w:r>
        <w:rPr>
          <w:rFonts w:hint="eastAsia" w:ascii="宋体" w:hAnsi="宋体" w:eastAsia="宋体" w:cs="宋体"/>
          <w:color w:val="auto"/>
          <w:sz w:val="24"/>
          <w:szCs w:val="24"/>
          <w:highlight w:val="none"/>
          <w:u w:val="single"/>
          <w:lang w:val="en-US" w:eastAsia="zh-CN" w:bidi="ar-SA"/>
        </w:rPr>
        <w:t xml:space="preserve">7个工作日</w:t>
      </w:r>
      <w:r>
        <w:rPr>
          <w:rFonts w:hint="eastAsia" w:ascii="宋体" w:hAnsi="宋体" w:eastAsia="宋体" w:cs="宋体"/>
          <w:color w:val="auto"/>
          <w:sz w:val="24"/>
          <w:szCs w:val="24"/>
          <w:highlight w:val="none"/>
          <w:lang w:val="en-US" w:eastAsia="zh-CN" w:bidi="ar-SA"/>
        </w:rPr>
        <w:t xml:space="preserve">。</w:t>
      </w:r>
      <w:r/>
    </w:p>
    <w:p>
      <w:pPr>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承</w:t>
      </w:r>
      <w:bookmarkStart w:id="454" w:name="_Toc318581175"/>
      <w:r/>
      <w:bookmarkStart w:id="455" w:name="_Toc292559409"/>
      <w:r/>
      <w:bookmarkStart w:id="456" w:name="_Toc303539152"/>
      <w:r/>
      <w:bookmarkStart w:id="457" w:name="_Toc296891032"/>
      <w:r/>
      <w:bookmarkStart w:id="458" w:name="_Toc292559914"/>
      <w:r/>
      <w:bookmarkStart w:id="459" w:name="_Toc297123546"/>
      <w:r/>
      <w:bookmarkStart w:id="460" w:name="_Toc296944543"/>
      <w:r/>
      <w:bookmarkStart w:id="461" w:name="_Toc296346705"/>
      <w:r/>
      <w:bookmarkStart w:id="462" w:name="_Toc297048390"/>
      <w:r/>
      <w:bookmarkStart w:id="463" w:name="_Toc300934995"/>
      <w:r/>
      <w:bookmarkStart w:id="464" w:name="_Toc304295571"/>
      <w:r/>
      <w:bookmarkStart w:id="465" w:name="_Toc312677504"/>
      <w:r/>
      <w:bookmarkStart w:id="466" w:name="_Toc297216205"/>
      <w:r/>
      <w:bookmarkStart w:id="467" w:name="_Toc296891244"/>
      <w:r/>
      <w:bookmarkStart w:id="468" w:name="_Toc312678030"/>
      <w:r/>
      <w:bookmarkStart w:id="469" w:name="_Toc297120504"/>
      <w:r/>
      <w:bookmarkStart w:id="470" w:name="_Toc296503204"/>
      <w:r/>
      <w:bookmarkStart w:id="471" w:name="_Toc296347203"/>
      <w:r>
        <w:rPr>
          <w:rFonts w:hint="eastAsia" w:ascii="宋体" w:hAnsi="宋体" w:eastAsia="宋体" w:cs="宋体"/>
          <w:color w:val="auto"/>
          <w:sz w:val="24"/>
          <w:szCs w:val="24"/>
          <w:highlight w:val="none"/>
          <w:lang w:val="en-US" w:eastAsia="zh-CN" w:bidi="ar-SA"/>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lang w:val="en-US" w:eastAsia="zh-CN" w:bidi="ar-SA"/>
        </w:rPr>
        <w:t xml:space="preserve">无</w:t>
      </w:r>
      <w:r>
        <w:rPr>
          <w:rFonts w:hint="eastAsia" w:ascii="宋体" w:hAnsi="宋体" w:eastAsia="宋体" w:cs="宋体"/>
          <w:color w:val="auto"/>
          <w:sz w:val="24"/>
          <w:szCs w:val="24"/>
          <w:highlight w:val="none"/>
          <w:lang w:val="en-US" w:eastAsia="zh-CN" w:bidi="ar-SA"/>
        </w:rPr>
        <w:t xml:space="preserve">。</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472" w:name="_Toc3139"/>
      <w:r>
        <w:rPr>
          <w:rFonts w:hint="eastAsia" w:ascii="宋体" w:hAnsi="宋体" w:eastAsia="宋体" w:cs="宋体"/>
          <w:color w:val="auto"/>
          <w:sz w:val="24"/>
          <w:szCs w:val="24"/>
          <w:highlight w:val="none"/>
          <w:lang w:val="en-US" w:eastAsia="zh-CN" w:bidi="ar-SA"/>
        </w:rPr>
        <w:t xml:space="preserve">1</w:t>
      </w:r>
      <w:bookmarkStart w:id="473" w:name="_Toc297120499"/>
      <w:r/>
      <w:bookmarkStart w:id="474" w:name="_Toc297048385"/>
      <w:r/>
      <w:bookmarkStart w:id="475" w:name="_Toc297216207"/>
      <w:r/>
      <w:bookmarkStart w:id="476" w:name="_Toc296891239"/>
      <w:r/>
      <w:bookmarkStart w:id="477" w:name="_Toc297123548"/>
      <w:r/>
      <w:bookmarkStart w:id="478" w:name="_Toc292559909"/>
      <w:r/>
      <w:bookmarkStart w:id="479" w:name="_Toc296503199"/>
      <w:r/>
      <w:bookmarkStart w:id="480" w:name="_Toc312678033"/>
      <w:r/>
      <w:bookmarkStart w:id="481" w:name="_Toc296944538"/>
      <w:r/>
      <w:bookmarkStart w:id="482" w:name="_Toc292559404"/>
      <w:r/>
      <w:bookmarkStart w:id="483" w:name="_Toc303539154"/>
      <w:r/>
      <w:bookmarkStart w:id="484" w:name="_Toc312677507"/>
      <w:r/>
      <w:bookmarkStart w:id="485" w:name="_Toc296891027"/>
      <w:r/>
      <w:bookmarkStart w:id="486" w:name="_Toc296347198"/>
      <w:r/>
      <w:bookmarkStart w:id="487" w:name="_Toc296346700"/>
      <w:r/>
      <w:bookmarkStart w:id="488" w:name="_Toc304295574"/>
      <w:r/>
      <w:bookmarkStart w:id="489" w:name="_Toc300934997"/>
      <w:r>
        <w:rPr>
          <w:rFonts w:hint="eastAsia" w:ascii="宋体" w:hAnsi="宋体" w:eastAsia="宋体" w:cs="宋体"/>
          <w:color w:val="auto"/>
          <w:sz w:val="24"/>
          <w:szCs w:val="24"/>
          <w:highlight w:val="none"/>
          <w:lang w:val="en-US" w:eastAsia="zh-CN" w:bidi="ar-SA"/>
        </w:rPr>
        <w:t xml:space="preserve">0.7 暂估价</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暂</w:t>
      </w:r>
      <w:bookmarkStart w:id="490" w:name="_Toc312678034"/>
      <w:r/>
      <w:bookmarkStart w:id="491" w:name="_Toc318581176"/>
      <w:r/>
      <w:bookmarkStart w:id="492" w:name="_Toc312677508"/>
      <w:r>
        <w:rPr>
          <w:rFonts w:hint="eastAsia" w:ascii="宋体" w:hAnsi="宋体" w:eastAsia="宋体" w:cs="宋体"/>
          <w:color w:val="auto"/>
          <w:sz w:val="24"/>
          <w:szCs w:val="24"/>
          <w:highlight w:val="none"/>
          <w:lang w:val="en-US" w:eastAsia="zh-CN" w:bidi="ar-SA"/>
        </w:rPr>
        <w:t xml:space="preserve">估价材料和工程设备的明细详见附件11：《暂估价一览表》。</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暂估价材料或设备、工程在开工前28天由承包人报监理及发包人审定价格。未及时上报导致的工期延误或费用虚高的责任由承包人承担。</w:t>
      </w:r>
      <w:bookmarkEnd w:id="490"/>
      <w:r/>
      <w:bookmarkEnd w:id="491"/>
      <w:r/>
      <w:bookmarkEnd w:id="492"/>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bookmarkStart w:id="493" w:name="_Toc312677509"/>
      <w:r/>
      <w:bookmarkStart w:id="494" w:name="_Toc318581177"/>
      <w:r/>
      <w:bookmarkStart w:id="495" w:name="_Toc312678035"/>
      <w:r>
        <w:rPr>
          <w:rFonts w:hint="eastAsia" w:ascii="宋体" w:hAnsi="宋体" w:eastAsia="宋体" w:cs="宋体"/>
          <w:color w:val="auto"/>
          <w:sz w:val="24"/>
          <w:szCs w:val="24"/>
          <w:highlight w:val="none"/>
          <w:lang w:val="en-US" w:eastAsia="zh-CN" w:bidi="ar-SA"/>
        </w:rPr>
        <w:t xml:space="preserve">0.7.1 依法必须招标的暂估价项目</w:t>
      </w:r>
      <w:bookmarkEnd w:id="493"/>
      <w:r/>
      <w:bookmarkEnd w:id="494"/>
      <w:r/>
      <w:bookmarkEnd w:id="495"/>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对于依法必须招标的暂估价项目的确认和批准采取第</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种方式确定。</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10.7.2 不属于依法必须招标的暂估价项目</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对于不属于依法必须招标的暂估价项目的确认和批准采取第</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种方式确定。</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第3种方式：承包人直接实施的暂估价项目</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承包人直接实施的暂估价项目的约定：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10.8 暂列金额</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合同当事人关于暂列金额使用的约定：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496" w:name="_Toc25701"/>
      <w:r>
        <w:rPr>
          <w:rFonts w:hint="eastAsia" w:ascii="宋体" w:hAnsi="宋体" w:eastAsia="宋体" w:cs="宋体"/>
          <w:bCs/>
          <w:color w:val="auto"/>
          <w:sz w:val="24"/>
          <w:szCs w:val="24"/>
          <w:highlight w:val="none"/>
          <w:lang w:val="en-US" w:eastAsia="zh-CN" w:bidi="ar-SA"/>
        </w:rPr>
        <w:t xml:space="preserve">11. 价格调整</w:t>
      </w:r>
      <w:bookmarkEnd w:id="496"/>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497" w:name="_Toc297123550"/>
      <w:r/>
      <w:bookmarkStart w:id="498" w:name="_Toc296503201"/>
      <w:r/>
      <w:bookmarkStart w:id="499" w:name="_Toc303539157"/>
      <w:r/>
      <w:bookmarkStart w:id="500" w:name="_Toc296346702"/>
      <w:r/>
      <w:bookmarkStart w:id="501" w:name="_Toc296891029"/>
      <w:r/>
      <w:bookmarkStart w:id="502" w:name="_Toc296944540"/>
      <w:r/>
      <w:bookmarkStart w:id="503" w:name="_Toc312678039"/>
      <w:r/>
      <w:bookmarkStart w:id="504" w:name="_Toc296347200"/>
      <w:r/>
      <w:bookmarkStart w:id="505" w:name="_Toc304295577"/>
      <w:r/>
      <w:bookmarkStart w:id="506" w:name="_Toc300935000"/>
      <w:r/>
      <w:bookmarkStart w:id="507" w:name="_Toc297216209"/>
      <w:r/>
      <w:bookmarkStart w:id="508" w:name="_Toc297120501"/>
      <w:r/>
      <w:bookmarkStart w:id="509" w:name="_Toc292559911"/>
      <w:r/>
      <w:bookmarkStart w:id="510" w:name="_Toc296891241"/>
      <w:r/>
      <w:bookmarkStart w:id="511" w:name="_Toc292559406"/>
      <w:r/>
      <w:bookmarkStart w:id="512" w:name="_Toc297048387"/>
      <w:r>
        <w:rPr>
          <w:rFonts w:hint="eastAsia" w:ascii="宋体" w:hAnsi="宋体" w:eastAsia="宋体" w:cs="宋体"/>
          <w:color w:val="auto"/>
          <w:sz w:val="24"/>
          <w:szCs w:val="24"/>
          <w:highlight w:val="none"/>
          <w:lang w:val="en-US" w:eastAsia="zh-CN" w:bidi="ar-SA"/>
        </w:rPr>
        <w:t xml:space="preserve">11.1 市场价格波动引起的调整</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市场价格波动是否调整合同价格的约定：</w:t>
      </w:r>
      <w:r>
        <w:rPr>
          <w:rFonts w:hint="eastAsia" w:ascii="宋体" w:hAnsi="宋体" w:eastAsia="宋体" w:cs="宋体"/>
          <w:color w:val="auto"/>
          <w:sz w:val="24"/>
          <w:szCs w:val="24"/>
          <w:highlight w:val="none"/>
          <w:u w:val="single"/>
          <w:lang w:val="en-US" w:eastAsia="zh-CN" w:bidi="ar-SA"/>
        </w:rPr>
        <w:t xml:space="preserve">不调整</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因市场价格波动调整合同价格，采用以下第</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种方式对合同价格进行调整：</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第1种方式：采用价格指数进行价格调整。</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关于各可调因子、定值和变值权重，以及基本价格指数及其来源的约定：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第2种方式：采用造价信息进行价格调整。</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关于基准价格的约定：</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lang w:val="en-US" w:eastAsia="zh-CN" w:bidi="ar-SA"/>
        </w:rPr>
        <w:t xml:space="preserve">10</w:t>
      </w:r>
      <w:r>
        <w:rPr>
          <w:rFonts w:hint="eastAsia" w:ascii="宋体" w:hAnsi="宋体" w:eastAsia="宋体" w:cs="宋体"/>
          <w:color w:val="auto"/>
          <w:sz w:val="24"/>
          <w:szCs w:val="24"/>
          <w:highlight w:val="none"/>
          <w:lang w:val="en-US" w:eastAsia="zh-CN" w:bidi="ar-SA"/>
        </w:rPr>
        <w:t xml:space="preserve">%时，或材料单价跌幅以已标价工程量清单或预算书中载明材料单价为基础超过</w:t>
      </w:r>
      <w:r>
        <w:rPr>
          <w:rFonts w:hint="eastAsia" w:ascii="宋体" w:hAnsi="宋体" w:eastAsia="宋体" w:cs="宋体"/>
          <w:color w:val="auto"/>
          <w:sz w:val="24"/>
          <w:szCs w:val="24"/>
          <w:highlight w:val="none"/>
          <w:u w:val="single"/>
          <w:lang w:val="en-US" w:eastAsia="zh-CN" w:bidi="ar-SA"/>
        </w:rPr>
        <w:t xml:space="preserve">10</w:t>
      </w:r>
      <w:r>
        <w:rPr>
          <w:rFonts w:hint="eastAsia" w:ascii="宋体" w:hAnsi="宋体" w:eastAsia="宋体" w:cs="宋体"/>
          <w:color w:val="auto"/>
          <w:sz w:val="24"/>
          <w:szCs w:val="24"/>
          <w:highlight w:val="none"/>
          <w:lang w:val="en-US" w:eastAsia="zh-CN" w:bidi="ar-SA"/>
        </w:rPr>
        <w:t xml:space="preserve">%时，其超过部分据实调整。</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lang w:val="en-US" w:eastAsia="zh-CN" w:bidi="ar-SA"/>
        </w:rPr>
        <w:t xml:space="preserve">10</w:t>
      </w:r>
      <w:r>
        <w:rPr>
          <w:rFonts w:hint="eastAsia" w:ascii="宋体" w:hAnsi="宋体" w:eastAsia="宋体" w:cs="宋体"/>
          <w:color w:val="auto"/>
          <w:sz w:val="24"/>
          <w:szCs w:val="24"/>
          <w:highlight w:val="none"/>
          <w:lang w:val="en-US" w:eastAsia="zh-CN" w:bidi="ar-SA"/>
        </w:rPr>
        <w:t xml:space="preserve">%时，材料单价涨幅以已标价工程量清单或预算书中载明材料单价为基础超过</w:t>
      </w:r>
      <w:r>
        <w:rPr>
          <w:rFonts w:hint="eastAsia" w:ascii="宋体" w:hAnsi="宋体" w:eastAsia="宋体" w:cs="宋体"/>
          <w:color w:val="auto"/>
          <w:sz w:val="24"/>
          <w:szCs w:val="24"/>
          <w:highlight w:val="none"/>
          <w:u w:val="single"/>
          <w:lang w:val="en-US" w:eastAsia="zh-CN" w:bidi="ar-SA"/>
        </w:rPr>
        <w:t xml:space="preserve">10</w:t>
      </w:r>
      <w:r>
        <w:rPr>
          <w:rFonts w:hint="eastAsia" w:ascii="宋体" w:hAnsi="宋体" w:eastAsia="宋体" w:cs="宋体"/>
          <w:color w:val="auto"/>
          <w:sz w:val="24"/>
          <w:szCs w:val="24"/>
          <w:highlight w:val="none"/>
          <w:lang w:val="en-US" w:eastAsia="zh-CN" w:bidi="ar-SA"/>
        </w:rPr>
        <w:t xml:space="preserve">%时，其超过部分据实调整。</w:t>
      </w:r>
      <w:r/>
    </w:p>
    <w:p>
      <w:pPr>
        <w:ind w:firstLine="645"/>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lang w:val="en-US" w:eastAsia="zh-CN" w:bidi="ar-SA"/>
        </w:rPr>
        <w:t xml:space="preserve">10</w:t>
      </w:r>
      <w:r>
        <w:rPr>
          <w:rFonts w:hint="eastAsia" w:ascii="宋体" w:hAnsi="宋体" w:eastAsia="宋体" w:cs="宋体"/>
          <w:color w:val="auto"/>
          <w:sz w:val="24"/>
          <w:szCs w:val="24"/>
          <w:highlight w:val="none"/>
          <w:lang w:val="en-US" w:eastAsia="zh-CN" w:bidi="ar-SA"/>
        </w:rPr>
        <w:t xml:space="preserve">%时，其超过部分据实调整。</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第3种方式：其他价格调整方式：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bookmarkEnd w:id="398"/>
      <w:r/>
      <w:bookmarkEnd w:id="399"/>
      <w:r/>
      <w:bookmarkEnd w:id="400"/>
      <w:r/>
      <w:bookmarkEnd w:id="401"/>
      <w:r/>
      <w:bookmarkEnd w:id="402"/>
      <w:r/>
      <w:bookmarkEnd w:id="403"/>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513" w:name="_Toc297120505"/>
      <w:r/>
      <w:bookmarkStart w:id="514" w:name="_Toc296503205"/>
      <w:r/>
      <w:bookmarkStart w:id="515" w:name="_Toc296346706"/>
      <w:r/>
      <w:bookmarkStart w:id="516" w:name="_Toc296944544"/>
      <w:r/>
      <w:bookmarkStart w:id="517" w:name="_Toc292559410"/>
      <w:r/>
      <w:bookmarkStart w:id="518" w:name="_Toc292559915"/>
      <w:r/>
      <w:bookmarkStart w:id="519" w:name="_Toc297048391"/>
      <w:r/>
      <w:bookmarkStart w:id="520" w:name="_Toc296891033"/>
      <w:r/>
      <w:bookmarkStart w:id="521" w:name="_Toc296347204"/>
      <w:r/>
      <w:bookmarkStart w:id="522" w:name="_Toc296891245"/>
      <w:r/>
      <w:bookmarkStart w:id="523" w:name="_Toc297123552"/>
      <w:r/>
      <w:bookmarkStart w:id="524" w:name="_Toc312678040"/>
      <w:r/>
      <w:bookmarkStart w:id="525" w:name="_Toc22946"/>
      <w:r/>
      <w:bookmarkStart w:id="526" w:name="_Toc297216211"/>
      <w:r/>
      <w:bookmarkStart w:id="527" w:name="_Toc300935002"/>
      <w:r/>
      <w:bookmarkStart w:id="528" w:name="_Toc303539159"/>
      <w:r/>
      <w:bookmarkStart w:id="529" w:name="_Toc304295579"/>
      <w:r>
        <w:rPr>
          <w:rFonts w:hint="eastAsia" w:ascii="宋体" w:hAnsi="宋体" w:eastAsia="宋体" w:cs="宋体"/>
          <w:bCs/>
          <w:color w:val="auto"/>
          <w:sz w:val="24"/>
          <w:szCs w:val="24"/>
          <w:highlight w:val="none"/>
          <w:lang w:val="en-US" w:eastAsia="zh-CN" w:bidi="ar-SA"/>
        </w:rPr>
        <w:t xml:space="preserve">12. </w:t>
      </w:r>
      <w:bookmarkEnd w:id="513"/>
      <w:r/>
      <w:bookmarkEnd w:id="514"/>
      <w:r/>
      <w:bookmarkEnd w:id="515"/>
      <w:r/>
      <w:bookmarkEnd w:id="516"/>
      <w:r/>
      <w:bookmarkEnd w:id="517"/>
      <w:r/>
      <w:bookmarkEnd w:id="518"/>
      <w:r/>
      <w:bookmarkEnd w:id="519"/>
      <w:r/>
      <w:bookmarkEnd w:id="520"/>
      <w:r/>
      <w:bookmarkEnd w:id="521"/>
      <w:r/>
      <w:bookmarkEnd w:id="522"/>
      <w:r>
        <w:rPr>
          <w:rFonts w:hint="eastAsia" w:ascii="宋体" w:hAnsi="宋体" w:eastAsia="宋体" w:cs="宋体"/>
          <w:bCs/>
          <w:color w:val="auto"/>
          <w:sz w:val="24"/>
          <w:szCs w:val="24"/>
          <w:highlight w:val="none"/>
          <w:lang w:val="en-US" w:eastAsia="zh-CN" w:bidi="ar-SA"/>
        </w:rPr>
        <w:t xml:space="preserve">合同价格、计量与支付</w:t>
      </w:r>
      <w:bookmarkEnd w:id="523"/>
      <w:r/>
      <w:bookmarkEnd w:id="524"/>
      <w:r/>
      <w:bookmarkEnd w:id="525"/>
      <w:r/>
      <w:bookmarkEnd w:id="526"/>
      <w:r/>
      <w:bookmarkEnd w:id="527"/>
      <w:r/>
      <w:bookmarkEnd w:id="528"/>
      <w:r/>
      <w:bookmarkEnd w:id="529"/>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530" w:name="_Toc292559411"/>
      <w:r/>
      <w:bookmarkStart w:id="531" w:name="_Toc292559916"/>
      <w:r/>
      <w:bookmarkStart w:id="532" w:name="_Toc267251461"/>
      <w:r/>
      <w:bookmarkStart w:id="533" w:name="_Toc297120506"/>
      <w:r/>
      <w:bookmarkStart w:id="534" w:name="_Toc296891246"/>
      <w:r/>
      <w:bookmarkStart w:id="535" w:name="_Toc296346707"/>
      <w:r/>
      <w:bookmarkStart w:id="536" w:name="_Toc296503206"/>
      <w:r/>
      <w:bookmarkStart w:id="537" w:name="_Toc297048392"/>
      <w:r/>
      <w:bookmarkStart w:id="538" w:name="_Toc296347205"/>
      <w:r/>
      <w:bookmarkStart w:id="539" w:name="_Toc296944545"/>
      <w:r/>
      <w:bookmarkStart w:id="540" w:name="_Toc296891034"/>
      <w:r/>
      <w:bookmarkStart w:id="541" w:name="_Toc300935003"/>
      <w:r/>
      <w:bookmarkStart w:id="542" w:name="_Toc297216212"/>
      <w:r/>
      <w:bookmarkStart w:id="543" w:name="_Toc312678041"/>
      <w:r/>
      <w:bookmarkStart w:id="544" w:name="_Toc297123553"/>
      <w:r/>
      <w:bookmarkStart w:id="545" w:name="_Toc303539160"/>
      <w:r/>
      <w:bookmarkStart w:id="546" w:name="_Toc304295580"/>
      <w:r>
        <w:rPr>
          <w:rFonts w:hint="eastAsia" w:ascii="宋体" w:hAnsi="宋体" w:eastAsia="宋体" w:cs="宋体"/>
          <w:color w:val="auto"/>
          <w:sz w:val="24"/>
          <w:szCs w:val="24"/>
          <w:highlight w:val="none"/>
          <w:lang w:val="en-US" w:eastAsia="zh-CN" w:bidi="ar-SA"/>
        </w:rPr>
        <w:t xml:space="preserve">12.1 合</w:t>
      </w:r>
      <w:bookmarkEnd w:id="530"/>
      <w:r/>
      <w:bookmarkEnd w:id="531"/>
      <w:r/>
      <w:bookmarkEnd w:id="532"/>
      <w:r>
        <w:rPr>
          <w:rFonts w:hint="eastAsia" w:ascii="宋体" w:hAnsi="宋体" w:eastAsia="宋体" w:cs="宋体"/>
          <w:color w:val="auto"/>
          <w:sz w:val="24"/>
          <w:szCs w:val="24"/>
          <w:highlight w:val="none"/>
          <w:lang w:val="en-US" w:eastAsia="zh-CN" w:bidi="ar-SA"/>
        </w:rPr>
        <w:t xml:space="preserve">同价</w:t>
      </w:r>
      <w:bookmarkEnd w:id="533"/>
      <w:r/>
      <w:bookmarkEnd w:id="534"/>
      <w:r/>
      <w:bookmarkEnd w:id="535"/>
      <w:r/>
      <w:bookmarkEnd w:id="536"/>
      <w:r/>
      <w:bookmarkEnd w:id="537"/>
      <w:r/>
      <w:bookmarkEnd w:id="538"/>
      <w:r/>
      <w:bookmarkEnd w:id="539"/>
      <w:r/>
      <w:bookmarkEnd w:id="540"/>
      <w:r>
        <w:rPr>
          <w:rFonts w:hint="eastAsia" w:ascii="宋体" w:hAnsi="宋体" w:eastAsia="宋体" w:cs="宋体"/>
          <w:color w:val="auto"/>
          <w:sz w:val="24"/>
          <w:szCs w:val="24"/>
          <w:highlight w:val="none"/>
          <w:lang w:val="en-US" w:eastAsia="zh-CN" w:bidi="ar-SA"/>
        </w:rPr>
        <w:t xml:space="preserve">格形式</w:t>
      </w:r>
      <w:bookmarkEnd w:id="541"/>
      <w:r/>
      <w:bookmarkEnd w:id="542"/>
      <w:r/>
      <w:bookmarkEnd w:id="543"/>
      <w:r/>
      <w:bookmarkEnd w:id="544"/>
      <w:r/>
      <w:bookmarkEnd w:id="545"/>
      <w:r/>
      <w:bookmarkEnd w:id="546"/>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1、固定单价合同。</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综合单价包含的风险范围：</w:t>
      </w:r>
      <w:r>
        <w:rPr>
          <w:rFonts w:hint="eastAsia" w:ascii="宋体" w:hAnsi="宋体" w:eastAsia="宋体" w:cs="宋体"/>
          <w:color w:val="auto"/>
          <w:sz w:val="24"/>
          <w:szCs w:val="24"/>
          <w:highlight w:val="none"/>
          <w:u w:val="single"/>
          <w:lang w:val="en-US" w:eastAsia="zh-CN" w:bidi="ar-SA"/>
        </w:rPr>
        <w:t xml:space="preserve">施工期间的政策性调整和市场风险；</w:t>
      </w:r>
      <w:r>
        <w:rPr>
          <w:rFonts w:hint="eastAsia" w:ascii="宋体" w:hAnsi="宋体" w:cs="宋体"/>
          <w:color w:val="auto"/>
          <w:sz w:val="24"/>
          <w:szCs w:val="24"/>
          <w:highlight w:val="none"/>
          <w:u w:val="single"/>
          <w:lang w:val="en-US" w:eastAsia="zh-CN" w:bidi="ar-SA"/>
        </w:rPr>
        <w:t xml:space="preserve">供应商</w:t>
      </w:r>
      <w:r>
        <w:rPr>
          <w:rFonts w:hint="eastAsia" w:ascii="宋体" w:hAnsi="宋体" w:eastAsia="宋体" w:cs="宋体"/>
          <w:color w:val="auto"/>
          <w:sz w:val="24"/>
          <w:szCs w:val="24"/>
          <w:highlight w:val="none"/>
          <w:u w:val="single"/>
          <w:lang w:val="en-US" w:eastAsia="zh-CN" w:bidi="ar-SA"/>
        </w:rPr>
        <w:t xml:space="preserve">应充分考虑施工期间约定范围内的市场风险和政策性调整确定风险系数进入报价，风险费用计入报价，合同结算时不作任何调整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风险费用的计算方法：</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风险范围以外合同价款调整方法：</w:t>
      </w:r>
      <w:r>
        <w:rPr>
          <w:rFonts w:hint="eastAsia" w:ascii="宋体" w:hAnsi="宋体" w:eastAsia="宋体" w:cs="宋体"/>
          <w:color w:val="auto"/>
          <w:sz w:val="24"/>
          <w:szCs w:val="24"/>
          <w:highlight w:val="none"/>
          <w:u w:val="single"/>
          <w:lang w:val="en-US" w:eastAsia="zh-CN" w:bidi="ar-SA"/>
        </w:rPr>
        <w:t xml:space="preserve"> / </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547" w:name="_Toc297216213"/>
      <w:r/>
      <w:bookmarkStart w:id="548" w:name="_Toc312678042"/>
      <w:r/>
      <w:bookmarkStart w:id="549" w:name="_Toc303539161"/>
      <w:r/>
      <w:bookmarkStart w:id="550" w:name="_Toc297123554"/>
      <w:r/>
      <w:bookmarkStart w:id="551" w:name="_Toc300935004"/>
      <w:r/>
      <w:bookmarkStart w:id="552" w:name="_Toc304295581"/>
      <w:r/>
      <w:bookmarkStart w:id="553" w:name="_Toc296503207"/>
      <w:r/>
      <w:bookmarkStart w:id="554" w:name="_Toc296346708"/>
      <w:r/>
      <w:bookmarkStart w:id="555" w:name="_Toc292559412"/>
      <w:r/>
      <w:bookmarkStart w:id="556" w:name="_Toc292559917"/>
      <w:r/>
      <w:bookmarkStart w:id="557" w:name="_Toc296347206"/>
      <w:r/>
      <w:bookmarkStart w:id="558" w:name="_Toc296891035"/>
      <w:r/>
      <w:bookmarkStart w:id="559" w:name="_Toc296891247"/>
      <w:r/>
      <w:bookmarkStart w:id="560" w:name="_Toc296944546"/>
      <w:r/>
      <w:bookmarkStart w:id="561" w:name="_Toc297048393"/>
      <w:r/>
      <w:bookmarkStart w:id="562" w:name="_Toc297120507"/>
      <w:r>
        <w:rPr>
          <w:rFonts w:hint="eastAsia" w:ascii="宋体" w:hAnsi="宋体" w:eastAsia="宋体" w:cs="宋体"/>
          <w:color w:val="auto"/>
          <w:sz w:val="24"/>
          <w:szCs w:val="24"/>
          <w:highlight w:val="none"/>
          <w:lang w:val="en-US" w:eastAsia="zh-CN" w:bidi="ar-SA"/>
        </w:rPr>
        <w:t xml:space="preserve">12.2 预付款</w:t>
      </w:r>
      <w:bookmarkEnd w:id="547"/>
      <w:r/>
      <w:bookmarkEnd w:id="548"/>
      <w:r/>
      <w:bookmarkEnd w:id="549"/>
      <w:r/>
      <w:bookmarkEnd w:id="550"/>
      <w:r/>
      <w:bookmarkEnd w:id="551"/>
      <w:r/>
      <w:bookmarkEnd w:id="552"/>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12.2.1 预付款的支付</w:t>
      </w:r>
      <w:r/>
    </w:p>
    <w:p>
      <w:pPr>
        <w:ind w:firstLine="560"/>
        <w:jc w:val="left"/>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预付款支付比例或金额：</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预付款支付期限：</w:t>
      </w:r>
      <w:r>
        <w:rPr>
          <w:rFonts w:hint="eastAsia" w:ascii="宋体" w:hAnsi="宋体" w:eastAsia="宋体" w:cs="宋体"/>
          <w:color w:val="auto"/>
          <w:sz w:val="24"/>
          <w:szCs w:val="24"/>
          <w:highlight w:val="none"/>
          <w:u w:val="single"/>
          <w:lang w:val="en-US" w:eastAsia="zh-CN" w:bidi="ar-SA"/>
        </w:rPr>
        <w:t xml:space="preserve">合同签订后30日历天</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预付款扣回的方式：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注：在签订合同时，中标人明确表示无需预付款或者主动要求降低预付款比例的金额，采购人可不适用预付款规定。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12.2.2 预付款担保</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承包人提交预付款担保的期限：</w:t>
      </w:r>
      <w:r>
        <w:rPr>
          <w:rFonts w:hint="eastAsia" w:ascii="宋体" w:hAnsi="宋体" w:eastAsia="宋体" w:cs="宋体"/>
          <w:color w:val="auto"/>
          <w:sz w:val="24"/>
          <w:szCs w:val="24"/>
          <w:highlight w:val="none"/>
          <w:u w:val="single"/>
          <w:lang w:val="en-US" w:eastAsia="zh-CN" w:bidi="ar-SA"/>
        </w:rPr>
        <w:t xml:space="preserve">提交工程预付款发票的同时</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预付款担保的形式为：</w:t>
      </w:r>
      <w:r>
        <w:rPr>
          <w:rFonts w:hint="eastAsia" w:ascii="宋体" w:hAnsi="宋体" w:eastAsia="宋体" w:cs="宋体"/>
          <w:color w:val="auto"/>
          <w:sz w:val="24"/>
          <w:szCs w:val="24"/>
          <w:highlight w:val="none"/>
          <w:u w:val="single"/>
          <w:lang w:val="en-US" w:eastAsia="zh-CN" w:bidi="ar-SA"/>
        </w:rPr>
        <w:t xml:space="preserve">与预付款同比例保函</w:t>
      </w:r>
      <w:r>
        <w:rPr>
          <w:rFonts w:hint="eastAsia" w:ascii="宋体" w:hAnsi="宋体" w:eastAsia="宋体" w:cs="宋体"/>
          <w:color w:val="auto"/>
          <w:sz w:val="24"/>
          <w:szCs w:val="24"/>
          <w:highlight w:val="none"/>
          <w:lang w:val="en-US" w:eastAsia="zh-CN" w:bidi="ar-SA"/>
        </w:rPr>
        <w:t xml:space="preserve">。</w:t>
      </w:r>
      <w:bookmarkEnd w:id="553"/>
      <w:r/>
      <w:bookmarkEnd w:id="554"/>
      <w:r/>
      <w:bookmarkEnd w:id="555"/>
      <w:r/>
      <w:bookmarkEnd w:id="556"/>
      <w:r/>
      <w:bookmarkEnd w:id="557"/>
      <w:r/>
      <w:bookmarkEnd w:id="558"/>
      <w:r/>
      <w:bookmarkEnd w:id="559"/>
      <w:r/>
      <w:bookmarkEnd w:id="560"/>
      <w:r/>
      <w:bookmarkEnd w:id="561"/>
      <w:r/>
      <w:bookmarkEnd w:id="562"/>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 计量</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12.3.1 计量原则</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工程量计算规则：</w:t>
      </w:r>
      <w:r>
        <w:rPr>
          <w:rFonts w:hint="eastAsia" w:ascii="宋体" w:hAnsi="宋体" w:eastAsia="宋体" w:cs="宋体"/>
          <w:color w:val="auto"/>
          <w:sz w:val="24"/>
          <w:szCs w:val="24"/>
          <w:highlight w:val="none"/>
          <w:u w:val="single"/>
          <w:lang w:val="en-US" w:eastAsia="zh-CN" w:bidi="ar-SA"/>
        </w:rPr>
        <w:t xml:space="preserve">按照合同、定额及相关文件约定计算</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12.3.2 计量周期</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关于计量周期的约定：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12.3.3单价合同的计量</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关于单价合同计量的约定：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12.3.4 总价合同的计量</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关于总价合同计量的约定：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12.3.6 其他价格形式合同的计量</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其他价格形式的计量方式和程序：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 工程进度款支付</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563" w:name="_Toc296346712"/>
      <w:r/>
      <w:bookmarkStart w:id="564" w:name="_Toc296347210"/>
      <w:r/>
      <w:bookmarkStart w:id="565" w:name="_Toc296891039"/>
      <w:r/>
      <w:bookmarkStart w:id="566" w:name="_Toc297120511"/>
      <w:r/>
      <w:bookmarkStart w:id="567" w:name="_Toc292559416"/>
      <w:r/>
      <w:bookmarkStart w:id="568" w:name="_Toc296503211"/>
      <w:r/>
      <w:bookmarkStart w:id="569" w:name="_Toc296891251"/>
      <w:r/>
      <w:bookmarkStart w:id="570" w:name="_Toc303539163"/>
      <w:r/>
      <w:bookmarkStart w:id="571" w:name="_Toc300935006"/>
      <w:r/>
      <w:bookmarkStart w:id="572" w:name="_Toc297123556"/>
      <w:r/>
      <w:bookmarkStart w:id="573" w:name="_Toc292559921"/>
      <w:r/>
      <w:bookmarkStart w:id="574" w:name="_Toc297048397"/>
      <w:r/>
      <w:bookmarkStart w:id="575" w:name="_Toc297216215"/>
      <w:r/>
      <w:bookmarkStart w:id="576" w:name="_Toc296944550"/>
      <w:r>
        <w:rPr>
          <w:rFonts w:hint="eastAsia" w:ascii="宋体" w:hAnsi="宋体" w:eastAsia="宋体" w:cs="宋体"/>
          <w:color w:val="auto"/>
          <w:sz w:val="24"/>
          <w:szCs w:val="24"/>
          <w:highlight w:val="none"/>
          <w:lang w:val="en-US" w:eastAsia="zh-CN" w:bidi="ar-SA"/>
        </w:rPr>
        <w:t xml:space="preserve">12.4.1 付款周期</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14:ligatures w14: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bidi="ar-SA"/>
        </w:rPr>
        <w:t xml:space="preserve">完成合同工程量的50%，付至合同价款的30%；完成合同工程量的80%，付至合同价的50%；工程完工，经验收合格后，付至合同价款的80%；工程审计结束付至工程审定价款的97%；余款待缺陷责任期满且无质量问题后一次性付清（无息）。</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采购人可以采用数字人民币方式支付工程款。</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12.4.2 进度付款申请单的编制</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关于进度付款申请单编制的约定：</w:t>
      </w:r>
      <w:r>
        <w:rPr>
          <w:rFonts w:hint="eastAsia" w:ascii="宋体" w:hAnsi="宋体" w:eastAsia="宋体" w:cs="宋体"/>
          <w:color w:val="auto"/>
          <w:sz w:val="24"/>
          <w:szCs w:val="24"/>
          <w:highlight w:val="none"/>
          <w:u w:val="single"/>
          <w:lang w:val="en-US" w:eastAsia="zh-CN" w:bidi="ar-SA"/>
        </w:rPr>
        <w:t xml:space="preserve">按付款节点，经双方审核同意后支付</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Pr>
          <w:rFonts w:hint="eastAsia" w:ascii="宋体" w:hAnsi="宋体" w:eastAsia="宋体" w:cs="宋体"/>
          <w:color w:val="auto"/>
          <w:sz w:val="24"/>
          <w:szCs w:val="24"/>
          <w:highlight w:val="none"/>
          <w:lang w:val="en-US" w:eastAsia="zh-CN" w:bidi="ar-SA"/>
        </w:rPr>
        <w:t xml:space="preserve">2.4.3 进度付款申请单的提交</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（1）单价合同进度付款申请单提交的约定：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（2）总价合同进度付款申请单提交的约定：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（3）其他价格形式合同进度付款申请单提交的约定：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12.4.4 进度款审核和支付</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（1）监理人审查并报送发包人的期限：</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84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发包人完成审批并签发进度款支付证书的期限：</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（2）发包人支付进度款的期限：</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84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发包人逾期支付进度款的违约金的计算方式：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70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12.4.6 支付分解表的编制</w:t>
      </w:r>
      <w:r/>
    </w:p>
    <w:p>
      <w:pPr>
        <w:ind w:left="4664" w:hanging="408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（1）总价合同支付分解表的编制与审批：</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firstLine="48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（2）单价合同的总价项目支付分解表的编制与审批：</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bookmarkEnd w:id="404"/>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577" w:name="_Toc297216223"/>
      <w:r/>
      <w:bookmarkStart w:id="578" w:name="_Toc297123564"/>
      <w:r/>
      <w:bookmarkStart w:id="579" w:name="_Toc297120519"/>
      <w:r/>
      <w:bookmarkStart w:id="580" w:name="_Toc296346720"/>
      <w:r/>
      <w:bookmarkStart w:id="581" w:name="_Toc7666"/>
      <w:r/>
      <w:bookmarkStart w:id="582" w:name="_Toc296944558"/>
      <w:r/>
      <w:bookmarkStart w:id="583" w:name="_Toc292559424"/>
      <w:r/>
      <w:bookmarkStart w:id="584" w:name="_Toc296891259"/>
      <w:r/>
      <w:bookmarkStart w:id="585" w:name="_Toc296503219"/>
      <w:r/>
      <w:bookmarkStart w:id="586" w:name="_Toc303539172"/>
      <w:r/>
      <w:bookmarkStart w:id="587" w:name="_Toc304295593"/>
      <w:r/>
      <w:bookmarkStart w:id="588" w:name="_Toc296891047"/>
      <w:r/>
      <w:bookmarkStart w:id="589" w:name="_Toc300935015"/>
      <w:r/>
      <w:bookmarkStart w:id="590" w:name="_Toc297048405"/>
      <w:r/>
      <w:bookmarkStart w:id="591" w:name="_Toc312678053"/>
      <w:r/>
      <w:bookmarkStart w:id="592" w:name="_Toc292559929"/>
      <w:r/>
      <w:bookmarkStart w:id="593" w:name="_Toc296347218"/>
      <w:r>
        <w:rPr>
          <w:rFonts w:hint="eastAsia" w:ascii="宋体" w:hAnsi="宋体" w:eastAsia="宋体" w:cs="宋体"/>
          <w:bCs/>
          <w:color w:val="auto"/>
          <w:sz w:val="24"/>
          <w:szCs w:val="24"/>
          <w:highlight w:val="none"/>
          <w:lang w:val="en-US" w:eastAsia="zh-CN" w:bidi="ar-SA"/>
        </w:rPr>
        <w:t xml:space="preserve">13. 验收和工程试车</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 分部分项工程验收</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13.1.2监理人不能按时进行验收时，应提前</w:t>
      </w:r>
      <w:r>
        <w:rPr>
          <w:rFonts w:hint="eastAsia" w:ascii="宋体" w:hAnsi="宋体" w:cs="宋体"/>
          <w:color w:val="auto"/>
          <w:sz w:val="24"/>
          <w:szCs w:val="24"/>
          <w:highlight w:val="none"/>
          <w:u w:val="single"/>
          <w:lang w:val="en-US" w:eastAsia="zh-CN" w:bidi="ar-SA"/>
        </w:rPr>
        <w:t xml:space="preserve">24</w:t>
      </w:r>
      <w:r>
        <w:rPr>
          <w:rFonts w:hint="eastAsia" w:ascii="宋体" w:hAnsi="宋体" w:eastAsia="宋体" w:cs="宋体"/>
          <w:color w:val="auto"/>
          <w:sz w:val="24"/>
          <w:szCs w:val="24"/>
          <w:highlight w:val="none"/>
          <w:lang w:val="en-US" w:eastAsia="zh-CN" w:bidi="ar-SA"/>
        </w:rPr>
        <w:t xml:space="preserve">小时提交书面延期要求。</w:t>
      </w:r>
      <w:r/>
    </w:p>
    <w:p>
      <w:pPr>
        <w:ind w:firstLine="560"/>
        <w:jc w:val="left"/>
        <w:pageBreakBefore w:val="0"/>
        <w:spacing w:line="36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关于延期最长不得超过：</w:t>
      </w:r>
      <w:r>
        <w:rPr>
          <w:rFonts w:hint="eastAsia" w:ascii="宋体" w:hAnsi="宋体" w:cs="宋体"/>
          <w:color w:val="auto"/>
          <w:sz w:val="24"/>
          <w:szCs w:val="24"/>
          <w:highlight w:val="none"/>
          <w:u w:val="single"/>
          <w:lang w:val="en-US" w:eastAsia="zh-CN" w:bidi="ar-SA"/>
        </w:rPr>
        <w:t xml:space="preserve">48</w:t>
      </w:r>
      <w:r>
        <w:rPr>
          <w:rFonts w:hint="eastAsia" w:ascii="宋体" w:hAnsi="宋体" w:eastAsia="宋体" w:cs="宋体"/>
          <w:color w:val="auto"/>
          <w:sz w:val="24"/>
          <w:szCs w:val="24"/>
          <w:highlight w:val="none"/>
          <w:lang w:val="en-US" w:eastAsia="zh-CN" w:bidi="ar-SA"/>
        </w:rPr>
        <w:t xml:space="preserve">小时。</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594" w:name="_Toc304295596"/>
      <w:r/>
      <w:bookmarkStart w:id="595" w:name="_Toc297216224"/>
      <w:r/>
      <w:bookmarkStart w:id="596" w:name="_Toc296347222"/>
      <w:r/>
      <w:bookmarkStart w:id="597" w:name="_Toc296346724"/>
      <w:r/>
      <w:bookmarkStart w:id="598" w:name="_Toc292559933"/>
      <w:r/>
      <w:bookmarkStart w:id="599" w:name="_Toc296944562"/>
      <w:r/>
      <w:bookmarkStart w:id="600" w:name="_Toc303539173"/>
      <w:r/>
      <w:bookmarkStart w:id="601" w:name="_Toc297123565"/>
      <w:r/>
      <w:bookmarkStart w:id="602" w:name="_Toc297048409"/>
      <w:r/>
      <w:bookmarkStart w:id="603" w:name="_Toc296891263"/>
      <w:r/>
      <w:bookmarkStart w:id="604" w:name="_Toc300935016"/>
      <w:r/>
      <w:bookmarkStart w:id="605" w:name="_Toc296503223"/>
      <w:r/>
      <w:bookmarkStart w:id="606" w:name="_Toc297120523"/>
      <w:r/>
      <w:bookmarkStart w:id="607" w:name="_Toc312678056"/>
      <w:r/>
      <w:bookmarkStart w:id="608" w:name="_Toc292559428"/>
      <w:r/>
      <w:bookmarkStart w:id="609" w:name="_Toc296891051"/>
      <w:r/>
      <w:bookmarkStart w:id="610" w:name="_Toc267251472"/>
      <w:r/>
      <w:bookmarkStart w:id="611" w:name="_Toc267251475"/>
      <w:r/>
      <w:bookmarkStart w:id="612" w:name="_Toc267251473"/>
      <w:r/>
      <w:bookmarkStart w:id="613" w:name="_Toc267251476"/>
      <w:r/>
      <w:bookmarkStart w:id="614" w:name="_Toc267251470"/>
      <w:r/>
      <w:bookmarkStart w:id="615" w:name="_Toc267251471"/>
      <w:r/>
      <w:bookmarkStart w:id="616" w:name="_Toc267251474"/>
      <w:r>
        <w:rPr>
          <w:rFonts w:hint="eastAsia" w:ascii="宋体" w:hAnsi="宋体" w:eastAsia="宋体" w:cs="宋体"/>
          <w:color w:val="auto"/>
          <w:sz w:val="24"/>
          <w:szCs w:val="24"/>
          <w:highlight w:val="none"/>
          <w:lang w:val="en-US" w:eastAsia="zh-CN" w:bidi="ar-SA"/>
        </w:rPr>
        <w:t xml:space="preserve">13.2 竣工验收</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17" w:name="_Toc280868704"/>
      <w:r/>
      <w:bookmarkStart w:id="618" w:name="_Toc280868705"/>
      <w:r/>
      <w:bookmarkStart w:id="619" w:name="_Toc280868706"/>
      <w:r/>
      <w:bookmarkStart w:id="620" w:name="_Toc280868707"/>
      <w:r/>
      <w:bookmarkStart w:id="621" w:name="_Toc280868708"/>
      <w:r/>
      <w:bookmarkStart w:id="622" w:name="_Toc280868709"/>
      <w:r>
        <w:rPr>
          <w:rFonts w:hint="eastAsia" w:ascii="宋体" w:hAnsi="宋体" w:eastAsia="宋体" w:cs="宋体"/>
          <w:color w:val="auto"/>
          <w:sz w:val="24"/>
          <w:szCs w:val="24"/>
          <w:highlight w:val="none"/>
          <w:lang w:val="en-US" w:eastAsia="zh-CN" w:bidi="ar-SA"/>
        </w:rPr>
        <w:t xml:space="preserve">13.2.2竣工验收程序</w:t>
      </w:r>
      <w:bookmarkEnd w:id="617"/>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关于竣工验收程序的约定：</w:t>
      </w:r>
      <w:r>
        <w:rPr>
          <w:rFonts w:ascii="宋体" w:hAnsi="宋体" w:eastAsia="宋体" w:cs="宋体"/>
          <w:sz w:val="24"/>
          <w:szCs w:val="24"/>
          <w:highlight w:val="none"/>
          <w:u w:val="single"/>
        </w:rPr>
        <w:t xml:space="preserve">执行通用条款</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发包人不按照本项约定组织竣工验收、颁发工程接收证书的违约金的计算方法：</w:t>
      </w:r>
      <w:bookmarkEnd w:id="618"/>
      <w:r>
        <w:rPr>
          <w:rFonts w:hint="eastAsia" w:ascii="宋体" w:hAnsi="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13.2.5移交、接收全部与部分工程</w:t>
      </w:r>
      <w:bookmarkEnd w:id="619"/>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承包人向发包人移交工程的期限：</w:t>
      </w:r>
      <w:r>
        <w:rPr>
          <w:rFonts w:ascii="宋体" w:hAnsi="宋体" w:eastAsia="宋体" w:cs="宋体"/>
          <w:sz w:val="24"/>
          <w:szCs w:val="24"/>
          <w:highlight w:val="none"/>
          <w:u w:val="single"/>
        </w:rPr>
        <w:t xml:space="preserve">执行通用条款</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发包人未按本合同约定接收全部或部分工程的，违约金的计算方法为：</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bookmarkEnd w:id="620"/>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承包人未按时移交工程的，违约金的计算方法为：</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 工程试车</w:t>
      </w:r>
      <w:bookmarkEnd w:id="621"/>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13.3.1 试车程序</w:t>
      </w:r>
      <w:r/>
    </w:p>
    <w:p>
      <w:pPr>
        <w:ind w:firstLine="84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工程试车内容：</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（1）单机无负荷试车费用由</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承担；</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（2）无负荷联动试车费用由</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承担。</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13.3.3 投料试车</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关于投料试车相关事项的约定：</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23" w:name="_Toc19992"/>
      <w:r>
        <w:rPr>
          <w:rFonts w:hint="eastAsia" w:ascii="宋体" w:hAnsi="宋体" w:eastAsia="宋体" w:cs="宋体"/>
          <w:color w:val="auto"/>
          <w:sz w:val="24"/>
          <w:szCs w:val="24"/>
          <w:highlight w:val="none"/>
          <w:lang w:val="en-US" w:eastAsia="zh-CN" w:bidi="ar-SA"/>
        </w:rPr>
        <w:t xml:space="preserve">13.6 竣工退场</w:t>
      </w:r>
      <w:bookmarkEnd w:id="623"/>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13.6.1 竣工退场</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承包人完成竣工退场的期限：</w:t>
      </w:r>
      <w:r>
        <w:rPr>
          <w:rFonts w:hint="eastAsia" w:ascii="宋体" w:hAnsi="宋体" w:eastAsia="宋体" w:cs="宋体"/>
          <w:color w:val="auto"/>
          <w:sz w:val="24"/>
          <w:szCs w:val="24"/>
          <w:highlight w:val="none"/>
          <w:u w:val="single"/>
          <w:lang w:val="en-US" w:eastAsia="zh-CN" w:bidi="ar-SA"/>
        </w:rPr>
        <w:t xml:space="preserve">工程完工验收合格后移交给发包人之日起</w:t>
      </w:r>
      <w:r>
        <w:rPr>
          <w:rFonts w:hint="eastAsia" w:ascii="宋体" w:hAnsi="宋体" w:eastAsia="宋体" w:cs="宋体"/>
          <w:color w:val="auto"/>
          <w:sz w:val="24"/>
          <w:szCs w:val="24"/>
          <w:highlight w:val="none"/>
          <w:lang w:val="en-US" w:eastAsia="zh-CN" w:bidi="ar-SA"/>
        </w:rPr>
        <w:t xml:space="preserve">。</w:t>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624" w:name="_Toc19156"/>
      <w:r>
        <w:rPr>
          <w:rFonts w:hint="eastAsia" w:ascii="宋体" w:hAnsi="宋体" w:eastAsia="宋体" w:cs="宋体"/>
          <w:bCs/>
          <w:color w:val="auto"/>
          <w:sz w:val="24"/>
          <w:szCs w:val="24"/>
          <w:highlight w:val="none"/>
          <w:lang w:val="en-US" w:eastAsia="zh-CN" w:bidi="ar-SA"/>
        </w:rPr>
        <w:t xml:space="preserve">14. 竣工结算</w:t>
      </w:r>
      <w:bookmarkEnd w:id="624"/>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竣工结算申请</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承包人提交竣工结算申请单的期限：</w:t>
      </w:r>
      <w:r>
        <w:rPr>
          <w:rFonts w:hint="eastAsia" w:ascii="宋体" w:hAnsi="宋体" w:eastAsia="宋体" w:cs="宋体"/>
          <w:color w:val="auto"/>
          <w:sz w:val="24"/>
          <w:szCs w:val="24"/>
          <w:highlight w:val="none"/>
          <w:u w:val="single"/>
          <w:lang w:val="en-US" w:eastAsia="zh-CN" w:bidi="ar-SA"/>
        </w:rPr>
        <w:t xml:space="preserve">办妥竣工结算后7天内</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竣工结算申请单应包括的内容：</w:t>
      </w:r>
      <w:r>
        <w:rPr>
          <w:rFonts w:hint="eastAsia" w:ascii="宋体" w:hAnsi="宋体" w:eastAsia="宋体" w:cs="宋体"/>
          <w:color w:val="auto"/>
          <w:sz w:val="24"/>
          <w:szCs w:val="24"/>
          <w:highlight w:val="none"/>
          <w:u w:val="single"/>
          <w:lang w:val="en-US" w:eastAsia="zh-CN" w:bidi="ar-SA"/>
        </w:rPr>
        <w:t xml:space="preserve">符合发包方付款要求的规定</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25" w:name="_Toc24521"/>
      <w:r>
        <w:rPr>
          <w:rFonts w:hint="eastAsia" w:ascii="宋体" w:hAnsi="宋体" w:eastAsia="宋体" w:cs="宋体"/>
          <w:color w:val="auto"/>
          <w:sz w:val="24"/>
          <w:szCs w:val="24"/>
          <w:highlight w:val="none"/>
          <w:lang w:val="en-US" w:eastAsia="zh-CN" w:bidi="ar-SA"/>
        </w:rPr>
        <w:t xml:space="preserve">14.2 竣工结算审核</w:t>
      </w:r>
      <w:bookmarkEnd w:id="625"/>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发包人审批竣工付款申请单的期限：</w:t>
      </w:r>
      <w:r>
        <w:rPr>
          <w:rFonts w:hint="eastAsia" w:ascii="宋体" w:hAnsi="宋体" w:eastAsia="宋体" w:cs="宋体"/>
          <w:color w:val="auto"/>
          <w:sz w:val="24"/>
          <w:szCs w:val="24"/>
          <w:highlight w:val="none"/>
          <w:u w:val="single"/>
          <w:lang w:val="en-US" w:eastAsia="zh-CN" w:bidi="ar-SA"/>
        </w:rPr>
        <w:t xml:space="preserve">自收到承包人付款申请单7天内</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发包人完成竣工付款的期限：</w:t>
      </w:r>
      <w:r>
        <w:rPr>
          <w:rFonts w:hint="eastAsia" w:ascii="宋体" w:hAnsi="宋体" w:eastAsia="宋体" w:cs="宋体"/>
          <w:color w:val="auto"/>
          <w:sz w:val="24"/>
          <w:szCs w:val="24"/>
          <w:highlight w:val="none"/>
          <w:u w:val="single"/>
          <w:lang w:val="en-US" w:eastAsia="zh-CN" w:bidi="ar-SA"/>
        </w:rPr>
        <w:t xml:space="preserve">按本合同12.4中约定</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关于竣工付款证书异议部分复核的方式和程序：</w:t>
      </w:r>
      <w:r>
        <w:rPr>
          <w:rFonts w:hint="eastAsia" w:ascii="宋体" w:hAnsi="宋体" w:eastAsia="宋体" w:cs="宋体"/>
          <w:color w:val="auto"/>
          <w:sz w:val="24"/>
          <w:szCs w:val="24"/>
          <w:highlight w:val="none"/>
          <w:u w:val="single"/>
          <w:lang w:val="en-US" w:eastAsia="zh-CN" w:bidi="ar-SA"/>
        </w:rPr>
        <w:t xml:space="preserve">由住建局相关部门认定</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14.4 最终结清</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14.4.1 最终结清申请单</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承包人提交最终结清申请单的份数：</w:t>
      </w:r>
      <w:r>
        <w:rPr>
          <w:rFonts w:hint="eastAsia" w:ascii="宋体" w:hAnsi="宋体" w:eastAsia="宋体" w:cs="宋体"/>
          <w:color w:val="auto"/>
          <w:sz w:val="24"/>
          <w:szCs w:val="24"/>
          <w:highlight w:val="none"/>
          <w:u w:val="single"/>
          <w:lang w:val="en-US" w:eastAsia="zh-CN" w:bidi="ar-SA"/>
        </w:rPr>
        <w:t xml:space="preserve">3份</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承包人提交最终结算申请单的期限：</w:t>
      </w:r>
      <w:r>
        <w:rPr>
          <w:rFonts w:hint="eastAsia" w:ascii="宋体" w:hAnsi="宋体" w:eastAsia="宋体" w:cs="宋体"/>
          <w:color w:val="auto"/>
          <w:sz w:val="24"/>
          <w:szCs w:val="24"/>
          <w:highlight w:val="none"/>
          <w:u w:val="single"/>
          <w:lang w:val="en-US" w:eastAsia="zh-CN" w:bidi="ar-SA"/>
        </w:rPr>
        <w:t xml:space="preserve">竣工验收合格之日起30天内</w:t>
      </w:r>
      <w:r>
        <w:rPr>
          <w:rFonts w:hint="eastAsia" w:ascii="宋体" w:hAnsi="宋体" w:eastAsia="宋体" w:cs="宋体"/>
          <w:color w:val="auto"/>
          <w:sz w:val="24"/>
          <w:szCs w:val="24"/>
          <w:highlight w:val="none"/>
          <w:lang w:val="en-US" w:eastAsia="zh-CN" w:bidi="ar-SA"/>
        </w:rPr>
        <w:t xml:space="preserve">。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14.4.2 最终结清证书和支付</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（1）发包人完成最终结清申请单的审批并颁发最终结清证书的期限：</w:t>
      </w:r>
      <w:r>
        <w:rPr>
          <w:rFonts w:hint="eastAsia" w:ascii="宋体" w:hAnsi="宋体" w:eastAsia="宋体" w:cs="宋体"/>
          <w:color w:val="auto"/>
          <w:sz w:val="24"/>
          <w:szCs w:val="24"/>
          <w:highlight w:val="none"/>
          <w:u w:val="single"/>
          <w:lang w:val="en-US" w:eastAsia="zh-CN" w:bidi="ar-SA"/>
        </w:rPr>
        <w:t xml:space="preserve">按本合同通用条款</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（2）发包人完成支付的期限：</w:t>
      </w:r>
      <w:r>
        <w:rPr>
          <w:rFonts w:hint="eastAsia" w:ascii="宋体" w:hAnsi="宋体" w:eastAsia="宋体" w:cs="宋体"/>
          <w:color w:val="auto"/>
          <w:sz w:val="24"/>
          <w:szCs w:val="24"/>
          <w:highlight w:val="none"/>
          <w:u w:val="single"/>
          <w:lang w:val="en-US" w:eastAsia="zh-CN" w:bidi="ar-SA"/>
        </w:rPr>
        <w:t xml:space="preserve">按本合同专用条款12.4中约定</w:t>
      </w:r>
      <w:r>
        <w:rPr>
          <w:rFonts w:hint="eastAsia" w:ascii="宋体" w:hAnsi="宋体" w:eastAsia="宋体" w:cs="宋体"/>
          <w:color w:val="auto"/>
          <w:sz w:val="24"/>
          <w:szCs w:val="24"/>
          <w:highlight w:val="none"/>
          <w:lang w:val="en-US" w:eastAsia="zh-CN" w:bidi="ar-SA"/>
        </w:rPr>
        <w:t xml:space="preserve">。</w:t>
      </w:r>
      <w:bookmarkEnd w:id="610"/>
      <w:r/>
      <w:bookmarkEnd w:id="611"/>
      <w:r/>
      <w:bookmarkEnd w:id="612"/>
      <w:r/>
      <w:bookmarkEnd w:id="613"/>
      <w:r/>
      <w:bookmarkEnd w:id="614"/>
      <w:r/>
      <w:bookmarkEnd w:id="615"/>
      <w:r/>
      <w:bookmarkEnd w:id="616"/>
      <w:r/>
      <w:bookmarkEnd w:id="622"/>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626" w:name="_Toc10077"/>
      <w:r/>
      <w:bookmarkStart w:id="627" w:name="_Toc267251483"/>
      <w:r/>
      <w:bookmarkStart w:id="628" w:name="_Toc267251482"/>
      <w:r/>
      <w:bookmarkStart w:id="629" w:name="_Toc267251484"/>
      <w:r/>
      <w:bookmarkStart w:id="630" w:name="_Toc267251485"/>
      <w:r/>
      <w:bookmarkStart w:id="631" w:name="_Toc267251486"/>
      <w:r/>
      <w:bookmarkStart w:id="632" w:name="_Toc267251488"/>
      <w:r/>
      <w:bookmarkStart w:id="633" w:name="_Toc267251489"/>
      <w:r/>
      <w:bookmarkStart w:id="634" w:name="_Toc267251490"/>
      <w:r/>
      <w:bookmarkStart w:id="635" w:name="_Toc267251496"/>
      <w:r/>
      <w:bookmarkStart w:id="636" w:name="_Toc267251498"/>
      <w:r/>
      <w:bookmarkStart w:id="637" w:name="_Toc267251503"/>
      <w:r/>
      <w:bookmarkStart w:id="638" w:name="_Toc267251497"/>
      <w:r/>
      <w:bookmarkStart w:id="639" w:name="_Toc267251492"/>
      <w:r/>
      <w:bookmarkStart w:id="640" w:name="_Toc267251495"/>
      <w:r/>
      <w:bookmarkStart w:id="641" w:name="_Toc267251494"/>
      <w:r/>
      <w:bookmarkStart w:id="642" w:name="_Toc267251501"/>
      <w:r/>
      <w:bookmarkStart w:id="643" w:name="_Toc267251493"/>
      <w:r/>
      <w:bookmarkStart w:id="644" w:name="_Toc267251502"/>
      <w:r/>
      <w:bookmarkStart w:id="645" w:name="_Toc267251491"/>
      <w:r/>
      <w:bookmarkStart w:id="646" w:name="_Toc267251499"/>
      <w:r/>
      <w:bookmarkStart w:id="647" w:name="_Toc267251506"/>
      <w:r/>
      <w:bookmarkStart w:id="648" w:name="_Toc267251504"/>
      <w:r/>
      <w:bookmarkStart w:id="649" w:name="_Toc267251507"/>
      <w:r/>
      <w:bookmarkStart w:id="650" w:name="_Toc267251508"/>
      <w:r/>
      <w:bookmarkStart w:id="651" w:name="_Toc267251509"/>
      <w:r/>
      <w:bookmarkStart w:id="652" w:name="_Toc267251515"/>
      <w:r/>
      <w:bookmarkStart w:id="653" w:name="_Toc267251513"/>
      <w:r/>
      <w:bookmarkStart w:id="654" w:name="_Toc267251511"/>
      <w:r/>
      <w:bookmarkStart w:id="655" w:name="_Toc267251510"/>
      <w:r/>
      <w:bookmarkStart w:id="656" w:name="_Toc267251514"/>
      <w:r>
        <w:rPr>
          <w:rFonts w:hint="eastAsia" w:ascii="宋体" w:hAnsi="宋体" w:eastAsia="宋体" w:cs="宋体"/>
          <w:bCs/>
          <w:color w:val="auto"/>
          <w:sz w:val="24"/>
          <w:szCs w:val="24"/>
          <w:highlight w:val="none"/>
          <w:lang w:val="en-US" w:eastAsia="zh-CN" w:bidi="ar-SA"/>
        </w:rPr>
        <w:t xml:space="preserve">15. 缺陷责任期与保修</w:t>
      </w:r>
      <w:bookmarkEnd w:id="626"/>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15.2缺陷责任期</w:t>
      </w:r>
      <w:bookmarkEnd w:id="627"/>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缺陷责任期的具体期限：</w:t>
      </w:r>
      <w:r>
        <w:rPr>
          <w:rFonts w:hint="eastAsia" w:ascii="宋体" w:hAnsi="宋体" w:eastAsia="宋体" w:cs="宋体"/>
          <w:color w:val="auto"/>
          <w:sz w:val="24"/>
          <w:szCs w:val="24"/>
          <w:highlight w:val="none"/>
          <w:u w:val="single"/>
          <w:lang w:val="en-US" w:eastAsia="zh-CN" w:bidi="ar-SA"/>
        </w:rPr>
        <w:t xml:space="preserve">自竣工验收合格之日起24个月</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57" w:name="_Toc1397"/>
      <w:r>
        <w:rPr>
          <w:rFonts w:hint="eastAsia" w:ascii="宋体" w:hAnsi="宋体" w:eastAsia="宋体" w:cs="宋体"/>
          <w:color w:val="auto"/>
          <w:sz w:val="24"/>
          <w:szCs w:val="24"/>
          <w:highlight w:val="none"/>
          <w:lang w:val="en-US" w:eastAsia="zh-CN" w:bidi="ar-SA"/>
        </w:rPr>
        <w:t xml:space="preserve">15.3 质量保证金</w:t>
      </w:r>
      <w:bookmarkEnd w:id="657"/>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关于是否扣留质量保证金的约定：</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。在工程项目竣工前，承包人按专用合同条款第3.7条提供履约担保的，发包人不得同时预留工程质量保证金。</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58" w:name="_Toc13346"/>
      <w:r>
        <w:rPr>
          <w:rFonts w:hint="eastAsia" w:ascii="宋体" w:hAnsi="宋体" w:eastAsia="宋体" w:cs="宋体"/>
          <w:color w:val="auto"/>
          <w:sz w:val="24"/>
          <w:szCs w:val="24"/>
          <w:highlight w:val="none"/>
          <w:lang w:val="en-US" w:eastAsia="zh-CN" w:bidi="ar-SA"/>
        </w:rPr>
        <w:t xml:space="preserve">15.3.1 承包人提供质量保证金的方式</w:t>
      </w:r>
      <w:bookmarkEnd w:id="658"/>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质量保证金采用以下第</w:t>
      </w:r>
      <w:r>
        <w:rPr>
          <w:rFonts w:hint="eastAsia" w:ascii="宋体" w:hAnsi="宋体" w:eastAsia="宋体" w:cs="宋体"/>
          <w:color w:val="auto"/>
          <w:sz w:val="24"/>
          <w:szCs w:val="24"/>
          <w:highlight w:val="none"/>
          <w:u w:val="single"/>
          <w:lang w:val="en-US" w:eastAsia="zh-CN" w:bidi="ar-SA"/>
        </w:rPr>
        <w:t xml:space="preserve"> （1）  </w:t>
      </w:r>
      <w:r>
        <w:rPr>
          <w:rFonts w:hint="eastAsia" w:ascii="宋体" w:hAnsi="宋体" w:eastAsia="宋体" w:cs="宋体"/>
          <w:color w:val="auto"/>
          <w:sz w:val="24"/>
          <w:szCs w:val="24"/>
          <w:highlight w:val="none"/>
          <w:lang w:val="en-US" w:eastAsia="zh-CN" w:bidi="ar-SA"/>
        </w:rPr>
        <w:t xml:space="preserve">种方式：</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（1）质量保证金保函，保证金额为：</w:t>
      </w:r>
      <w:r>
        <w:rPr>
          <w:rFonts w:hint="eastAsia" w:ascii="宋体" w:hAnsi="宋体" w:eastAsia="宋体" w:cs="宋体"/>
          <w:color w:val="auto"/>
          <w:sz w:val="24"/>
          <w:szCs w:val="24"/>
          <w:highlight w:val="none"/>
          <w:u w:val="single"/>
          <w:lang w:val="en-US" w:eastAsia="zh-CN" w:bidi="ar-SA"/>
        </w:rPr>
        <w:t xml:space="preserve">按本合同专用条款12.4约定</w:t>
      </w:r>
      <w:r>
        <w:rPr>
          <w:rFonts w:hint="eastAsia" w:ascii="宋体" w:hAnsi="宋体" w:eastAsia="宋体" w:cs="宋体"/>
          <w:color w:val="auto"/>
          <w:sz w:val="24"/>
          <w:szCs w:val="24"/>
          <w:highlight w:val="none"/>
          <w:lang w:val="en-US" w:eastAsia="zh-CN" w:bidi="ar-SA"/>
        </w:rPr>
        <w:t xml:space="preserve">；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%的工程款；</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（3）其他方式: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59" w:name="_Toc22248"/>
      <w:r>
        <w:rPr>
          <w:rFonts w:hint="eastAsia" w:ascii="宋体" w:hAnsi="宋体" w:eastAsia="宋体" w:cs="宋体"/>
          <w:color w:val="auto"/>
          <w:sz w:val="24"/>
          <w:szCs w:val="24"/>
          <w:highlight w:val="none"/>
          <w:lang w:val="en-US" w:eastAsia="zh-CN" w:bidi="ar-SA"/>
        </w:rPr>
        <w:t xml:space="preserve">15.3.2 质量保证金的扣留</w:t>
      </w:r>
      <w:bookmarkEnd w:id="659"/>
      <w:r>
        <w:rPr>
          <w:rFonts w:hint="eastAsia" w:ascii="宋体" w:hAnsi="宋体" w:eastAsia="宋体" w:cs="宋体"/>
          <w:color w:val="auto"/>
          <w:sz w:val="24"/>
          <w:szCs w:val="24"/>
          <w:highlight w:val="none"/>
          <w:lang w:val="en-US" w:eastAsia="zh-CN" w:bidi="ar-SA"/>
        </w:rPr>
        <w:t xml:space="preserve">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质量保证金的扣留采取以下第</w:t>
      </w:r>
      <w:r>
        <w:rPr>
          <w:rFonts w:hint="eastAsia" w:ascii="宋体" w:hAnsi="宋体" w:eastAsia="宋体" w:cs="宋体"/>
          <w:color w:val="auto"/>
          <w:sz w:val="24"/>
          <w:szCs w:val="24"/>
          <w:highlight w:val="none"/>
          <w:u w:val="single"/>
          <w:lang w:val="en-US" w:eastAsia="zh-CN" w:bidi="ar-SA"/>
        </w:rPr>
        <w:t xml:space="preserve">（3）</w:t>
      </w:r>
      <w:r>
        <w:rPr>
          <w:rFonts w:hint="eastAsia" w:ascii="宋体" w:hAnsi="宋体" w:eastAsia="宋体" w:cs="宋体"/>
          <w:color w:val="auto"/>
          <w:sz w:val="24"/>
          <w:szCs w:val="24"/>
          <w:highlight w:val="none"/>
          <w:lang w:val="en-US" w:eastAsia="zh-CN" w:bidi="ar-SA"/>
        </w:rPr>
        <w:t xml:space="preserve">种方式：</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（1）在支付工程进度款时逐次扣留，在此情形下，质量保证金的计算基数不包括预付款的支付、扣回以及价格调整的金额；</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60" w:name="_Toc1316"/>
      <w:r>
        <w:rPr>
          <w:rFonts w:hint="eastAsia" w:ascii="宋体" w:hAnsi="宋体" w:eastAsia="宋体" w:cs="宋体"/>
          <w:color w:val="auto"/>
          <w:sz w:val="24"/>
          <w:szCs w:val="24"/>
          <w:highlight w:val="none"/>
          <w:lang w:val="en-US" w:eastAsia="zh-CN" w:bidi="ar-SA"/>
        </w:rPr>
        <w:t xml:space="preserve">（2）工程竣工结算时一次性扣留质量保证金；</w:t>
      </w:r>
      <w:bookmarkEnd w:id="660"/>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（3）其他扣留方式:</w:t>
      </w:r>
      <w:r>
        <w:rPr>
          <w:rFonts w:hint="eastAsia" w:ascii="宋体" w:hAnsi="宋体" w:eastAsia="宋体" w:cs="宋体"/>
          <w:color w:val="auto"/>
          <w:sz w:val="24"/>
          <w:szCs w:val="24"/>
          <w:highlight w:val="none"/>
          <w:u w:val="single"/>
          <w:lang w:val="en-US" w:eastAsia="zh-CN" w:bidi="ar-SA"/>
        </w:rPr>
        <w:t xml:space="preserve">按本合同专用条款12.4约定</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关于质量保证金的补充约定：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bookmarkEnd w:id="628"/>
      <w:r/>
      <w:bookmarkEnd w:id="629"/>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15.4保修</w:t>
      </w:r>
      <w:bookmarkEnd w:id="630"/>
      <w:r/>
      <w:r/>
    </w:p>
    <w:p>
      <w:pPr>
        <w:ind w:firstLine="546"/>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15.4.1 保修责任</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工程保修期为：</w:t>
      </w:r>
      <w:r>
        <w:rPr>
          <w:rFonts w:hint="eastAsia" w:ascii="宋体" w:hAnsi="宋体" w:eastAsia="宋体" w:cs="宋体"/>
          <w:color w:val="auto"/>
          <w:sz w:val="24"/>
          <w:szCs w:val="24"/>
          <w:highlight w:val="none"/>
          <w:u w:val="single"/>
          <w:lang w:val="en-US" w:eastAsia="zh-CN" w:bidi="ar-SA"/>
        </w:rPr>
        <w:t xml:space="preserve">详见附件</w:t>
      </w:r>
      <w:r>
        <w:rPr>
          <w:rFonts w:hint="eastAsia" w:ascii="宋体" w:hAnsi="宋体" w:eastAsia="宋体" w:cs="宋体"/>
          <w:color w:val="auto"/>
          <w:sz w:val="24"/>
          <w:szCs w:val="24"/>
          <w:highlight w:val="none"/>
          <w:lang w:val="en-US" w:eastAsia="zh-CN" w:bidi="ar-SA"/>
        </w:rPr>
        <w:t xml:space="preserve">。</w:t>
      </w:r>
      <w:r/>
    </w:p>
    <w:p>
      <w:pPr>
        <w:ind w:firstLine="546"/>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15.4.3 修复通知</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承包人收到保修通知并到达工程现场的合理时间：</w:t>
      </w:r>
      <w:r>
        <w:rPr>
          <w:rFonts w:hint="eastAsia" w:ascii="宋体" w:hAnsi="宋体" w:eastAsia="宋体" w:cs="宋体"/>
          <w:color w:val="auto"/>
          <w:sz w:val="24"/>
          <w:szCs w:val="24"/>
          <w:highlight w:val="none"/>
          <w:u w:val="single"/>
          <w:lang w:val="en-US" w:eastAsia="zh-CN" w:bidi="ar-SA"/>
        </w:rPr>
        <w:t xml:space="preserve">7天内</w:t>
      </w:r>
      <w:r>
        <w:rPr>
          <w:rFonts w:hint="eastAsia" w:ascii="宋体" w:hAnsi="宋体" w:eastAsia="宋体" w:cs="宋体"/>
          <w:color w:val="auto"/>
          <w:sz w:val="24"/>
          <w:szCs w:val="24"/>
          <w:highlight w:val="none"/>
          <w:lang w:val="en-US" w:eastAsia="zh-CN" w:bidi="ar-SA"/>
        </w:rPr>
        <w:t xml:space="preserve">。</w:t>
      </w:r>
      <w:bookmarkEnd w:id="631"/>
      <w:r/>
      <w:bookmarkEnd w:id="632"/>
      <w:r/>
      <w:bookmarkEnd w:id="633"/>
      <w:r/>
      <w:bookmarkEnd w:id="634"/>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661" w:name="_Toc3579"/>
      <w:r/>
      <w:bookmarkStart w:id="662" w:name="_Toc280868717"/>
      <w:r/>
      <w:bookmarkStart w:id="663" w:name="_Toc280868718"/>
      <w:r>
        <w:rPr>
          <w:rFonts w:hint="eastAsia" w:ascii="宋体" w:hAnsi="宋体" w:eastAsia="宋体" w:cs="宋体"/>
          <w:bCs/>
          <w:color w:val="auto"/>
          <w:sz w:val="24"/>
          <w:szCs w:val="24"/>
          <w:highlight w:val="none"/>
          <w:lang w:val="en-US" w:eastAsia="zh-CN" w:bidi="ar-SA"/>
        </w:rPr>
        <w:t xml:space="preserve">16. 违约</w:t>
      </w:r>
      <w:bookmarkEnd w:id="661"/>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64" w:name="_Toc29507"/>
      <w:r>
        <w:rPr>
          <w:rFonts w:hint="eastAsia" w:ascii="宋体" w:hAnsi="宋体" w:eastAsia="宋体" w:cs="宋体"/>
          <w:color w:val="auto"/>
          <w:sz w:val="24"/>
          <w:szCs w:val="24"/>
          <w:highlight w:val="none"/>
          <w:lang w:val="en-US" w:eastAsia="zh-CN" w:bidi="ar-SA"/>
        </w:rPr>
        <w:t xml:space="preserve">16.1 发包人违约</w:t>
      </w:r>
      <w:bookmarkEnd w:id="664"/>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16.1.1发包人违约的情形</w:t>
      </w:r>
      <w:r/>
    </w:p>
    <w:p>
      <w:pPr>
        <w:ind w:left="840" w:hanging="84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发包人违约的其他情形：</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1400" w:hanging="140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16.1.2 发包人违约的责任</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发包人违约责任的承担方式和计算方法：</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（1）因发包人原因未能在计划开工日期前7天内下达开工通知的违约责任：</w:t>
      </w:r>
      <w:r>
        <w:rPr>
          <w:rFonts w:hint="eastAsia" w:ascii="宋体" w:hAnsi="宋体" w:eastAsia="宋体" w:cs="宋体"/>
          <w:color w:val="auto"/>
          <w:sz w:val="24"/>
          <w:szCs w:val="24"/>
          <w:highlight w:val="none"/>
          <w:u w:val="single"/>
          <w:lang w:val="en-US" w:eastAsia="zh-CN" w:bidi="ar-SA"/>
        </w:rPr>
        <w:t xml:space="preserve">本条不予适用</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（2）因发包人原因未能按合同约定支付合同价款的违约责任：</w:t>
      </w:r>
      <w:r>
        <w:rPr>
          <w:rFonts w:hint="eastAsia" w:ascii="宋体" w:hAnsi="宋体" w:eastAsia="宋体" w:cs="宋体"/>
          <w:color w:val="auto"/>
          <w:sz w:val="24"/>
          <w:szCs w:val="24"/>
          <w:highlight w:val="none"/>
          <w:u w:val="single"/>
          <w:lang w:val="en-US" w:eastAsia="zh-CN" w:bidi="ar-SA"/>
        </w:rPr>
        <w:t xml:space="preserve">本条不予适用</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lang w:val="en-US" w:eastAsia="zh-CN" w:bidi="ar-SA"/>
        </w:rPr>
        <w:t xml:space="preserve">本条不予适用</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lang w:val="en-US" w:eastAsia="zh-CN" w:bidi="ar-SA"/>
        </w:rPr>
        <w:t xml:space="preserve">本条不予适用</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（5）因发包人违反合同约定造成暂停施工的违约责任：</w:t>
      </w:r>
      <w:r>
        <w:rPr>
          <w:rFonts w:hint="eastAsia" w:ascii="宋体" w:hAnsi="宋体" w:eastAsia="宋体" w:cs="宋体"/>
          <w:color w:val="auto"/>
          <w:sz w:val="24"/>
          <w:szCs w:val="24"/>
          <w:highlight w:val="none"/>
          <w:u w:val="single"/>
          <w:lang w:val="en-US" w:eastAsia="zh-CN" w:bidi="ar-SA"/>
        </w:rPr>
        <w:t xml:space="preserve">本条不予适用</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lang w:val="en-US" w:eastAsia="zh-CN" w:bidi="ar-SA"/>
        </w:rPr>
        <w:t xml:space="preserve">本条不予适用</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（7）其他：</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16.1.3 因发包人违约解除合同</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承包人按16.1.1项〔发包人违约的情形〕约定暂停施工满</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天后发包人仍不纠正其违约行为并致使合同目的不能实现的，承包人有权解除合同。</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65" w:name="_Toc21686"/>
      <w:r>
        <w:rPr>
          <w:rFonts w:hint="eastAsia" w:ascii="宋体" w:hAnsi="宋体" w:eastAsia="宋体" w:cs="宋体"/>
          <w:color w:val="auto"/>
          <w:sz w:val="24"/>
          <w:szCs w:val="24"/>
          <w:highlight w:val="none"/>
          <w:lang w:val="en-US" w:eastAsia="zh-CN" w:bidi="ar-SA"/>
        </w:rPr>
        <w:t xml:space="preserve">16.2 承包人违约</w:t>
      </w:r>
      <w:bookmarkEnd w:id="665"/>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16.2.1 承包人违约的情形</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承包人违约的其他情形：</w:t>
      </w:r>
      <w:r>
        <w:rPr>
          <w:rFonts w:hint="eastAsia" w:ascii="宋体" w:hAnsi="宋体" w:eastAsia="宋体" w:cs="宋体"/>
          <w:color w:val="auto"/>
          <w:sz w:val="24"/>
          <w:szCs w:val="24"/>
          <w:highlight w:val="none"/>
          <w:u w:val="single"/>
          <w:lang w:val="en-US" w:eastAsia="zh-CN" w:bidi="ar-SA"/>
        </w:rPr>
        <w:t xml:space="preserve">按专用合同补充条款执行</w:t>
      </w:r>
      <w:r>
        <w:rPr>
          <w:rFonts w:hint="eastAsia" w:ascii="宋体" w:hAnsi="宋体" w:cs="宋体"/>
          <w:color w:val="auto"/>
          <w:sz w:val="24"/>
          <w:szCs w:val="24"/>
          <w:highlight w:val="none"/>
          <w:u w:val="singl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16.2.2承包人违约的责任</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承包人违约责任的承担方式和计算方法：</w:t>
      </w:r>
      <w:r>
        <w:rPr>
          <w:rFonts w:hint="eastAsia" w:ascii="宋体" w:hAnsi="宋体" w:eastAsia="宋体" w:cs="宋体"/>
          <w:color w:val="auto"/>
          <w:sz w:val="24"/>
          <w:szCs w:val="24"/>
          <w:highlight w:val="none"/>
          <w:u w:val="single"/>
          <w:lang w:val="en-US" w:eastAsia="zh-CN" w:bidi="ar-SA"/>
        </w:rPr>
        <w:t xml:space="preserve">按专用合同补充条款执行</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16.2.3 因承包人违约解除合同</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关于承包人违约解除合同的特别约定：</w:t>
      </w:r>
      <w:r>
        <w:rPr>
          <w:rFonts w:hint="eastAsia" w:ascii="宋体" w:hAnsi="宋体" w:eastAsia="宋体" w:cs="宋体"/>
          <w:color w:val="auto"/>
          <w:sz w:val="24"/>
          <w:szCs w:val="24"/>
          <w:highlight w:val="none"/>
          <w:u w:val="single"/>
          <w:lang w:val="en-US" w:eastAsia="zh-CN" w:bidi="ar-SA"/>
        </w:rPr>
        <w:t xml:space="preserve">（1）发包</w:t>
      </w:r>
      <w:r>
        <w:rPr>
          <w:rFonts w:hint="eastAsia" w:ascii="宋体" w:hAnsi="宋体" w:cs="宋体"/>
          <w:color w:val="auto"/>
          <w:sz w:val="24"/>
          <w:szCs w:val="24"/>
          <w:highlight w:val="none"/>
          <w:u w:val="single"/>
          <w:lang w:val="en-US" w:eastAsia="zh-CN" w:bidi="ar-SA"/>
        </w:rPr>
        <w:t xml:space="preserve">人与</w:t>
      </w:r>
      <w:r>
        <w:rPr>
          <w:rFonts w:hint="eastAsia" w:ascii="宋体" w:hAnsi="宋体" w:eastAsia="宋体" w:cs="宋体"/>
          <w:color w:val="auto"/>
          <w:sz w:val="24"/>
          <w:szCs w:val="24"/>
          <w:highlight w:val="none"/>
          <w:u w:val="single"/>
          <w:lang w:val="en-US" w:eastAsia="zh-CN" w:bidi="ar-SA"/>
        </w:rPr>
        <w:t xml:space="preserve">承包人协商一致，可以解除合同。（2）承包人将其承包的全部工程转包给他人或者肢解以后以分包的名义分别转包给他人，发包人有权解除合同。（3）有下列情形之一的，发包人承包人可以解除合同：a、因不可抗力</w:t>
      </w:r>
      <w:r>
        <w:rPr>
          <w:rFonts w:hint="eastAsia" w:ascii="宋体" w:hAnsi="宋体" w:cs="宋体"/>
          <w:color w:val="auto"/>
          <w:sz w:val="24"/>
          <w:szCs w:val="24"/>
          <w:highlight w:val="none"/>
          <w:u w:val="single"/>
          <w:lang w:val="en-US" w:eastAsia="zh-CN" w:bidi="ar-SA"/>
        </w:rPr>
        <w:t xml:space="preserve">致使</w:t>
      </w:r>
      <w:r>
        <w:rPr>
          <w:rFonts w:hint="eastAsia" w:ascii="宋体" w:hAnsi="宋体" w:eastAsia="宋体" w:cs="宋体"/>
          <w:color w:val="auto"/>
          <w:sz w:val="24"/>
          <w:szCs w:val="24"/>
          <w:highlight w:val="none"/>
          <w:u w:val="single"/>
          <w:lang w:val="en-US" w:eastAsia="zh-CN" w:bidi="ar-SA"/>
        </w:rPr>
        <w:t xml:space="preserve">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使合同无法履行另一方有权解除合同；d、其他符合合同规定的可以解除合同</w:t>
      </w:r>
      <w:r>
        <w:rPr>
          <w:rFonts w:hint="eastAsia" w:ascii="宋体" w:hAnsi="宋体" w:eastAsia="宋体" w:cs="宋体"/>
          <w:color w:val="auto"/>
          <w:sz w:val="24"/>
          <w:szCs w:val="24"/>
          <w:highlight w:val="none"/>
          <w:u w:val="single"/>
          <w:lang w:val="en-US" w:eastAsia="zh-CN" w:bidi="ar-SA"/>
        </w:rPr>
        <w:t xml:space="preserve">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定处理。（6）因任何原因解除合同的，合同解除后，承包人均须妥善做好已</w:t>
      </w:r>
      <w:r>
        <w:rPr>
          <w:rFonts w:hint="eastAsia" w:ascii="宋体" w:hAnsi="宋体" w:cs="宋体"/>
          <w:color w:val="auto"/>
          <w:sz w:val="24"/>
          <w:szCs w:val="24"/>
          <w:highlight w:val="none"/>
          <w:u w:val="single"/>
          <w:lang w:val="en-US" w:eastAsia="zh-CN" w:bidi="ar-SA"/>
        </w:rPr>
        <w:t xml:space="preserve">完成</w:t>
      </w:r>
      <w:r>
        <w:rPr>
          <w:rFonts w:hint="eastAsia" w:ascii="宋体" w:hAnsi="宋体" w:eastAsia="宋体" w:cs="宋体"/>
          <w:color w:val="auto"/>
          <w:sz w:val="24"/>
          <w:szCs w:val="24"/>
          <w:highlight w:val="none"/>
          <w:u w:val="single"/>
          <w:lang w:val="en-US" w:eastAsia="zh-CN" w:bidi="ar-SA"/>
        </w:rPr>
        <w:t xml:space="preserve">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包括按合同规定支付违约金）。</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发包人解除合同的，均不免除合同期间内延误工期的违约责任</w:t>
      </w:r>
      <w:r>
        <w:rPr>
          <w:rFonts w:hint="eastAsia" w:ascii="宋体" w:hAnsi="宋体" w:eastAsia="宋体" w:cs="宋体"/>
          <w:color w:val="auto"/>
          <w:sz w:val="24"/>
          <w:szCs w:val="24"/>
          <w:highlight w:val="none"/>
          <w:lang w:val="en-US" w:eastAsia="zh-CN" w:bidi="ar-SA"/>
        </w:rPr>
        <w:t xml:space="preserve">。</w:t>
      </w:r>
      <w:r/>
    </w:p>
    <w:p>
      <w:pPr>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若承包人违约，发包人选择继续履行的，按照本合同相关约定执行</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lang w:val="en-US" w:eastAsia="zh-CN" w:bidi="ar-SA"/>
        </w:rPr>
        <w:t xml:space="preserve">已包含在合同价款中，合同解除后，不影响双方在合同中约定的结算和清理条款的效力</w:t>
      </w:r>
      <w:r>
        <w:rPr>
          <w:rFonts w:hint="eastAsia" w:ascii="宋体" w:hAnsi="宋体" w:eastAsia="宋体" w:cs="宋体"/>
          <w:color w:val="auto"/>
          <w:sz w:val="24"/>
          <w:szCs w:val="24"/>
          <w:highlight w:val="none"/>
          <w:lang w:val="en-US" w:eastAsia="zh-CN" w:bidi="ar-SA"/>
        </w:rPr>
        <w:t xml:space="preserve">。</w:t>
      </w:r>
      <w:r/>
    </w:p>
    <w:p>
      <w:pPr>
        <w:ind w:firstLine="480"/>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666" w:name="_Toc2669"/>
      <w:r>
        <w:rPr>
          <w:rFonts w:hint="eastAsia" w:ascii="宋体" w:hAnsi="宋体" w:eastAsia="宋体" w:cs="宋体"/>
          <w:bCs/>
          <w:color w:val="auto"/>
          <w:sz w:val="24"/>
          <w:szCs w:val="24"/>
          <w:highlight w:val="none"/>
          <w:lang w:val="en-US" w:eastAsia="zh-CN" w:bidi="ar-SA"/>
        </w:rPr>
        <w:t xml:space="preserve">17. 不可抗力</w:t>
      </w:r>
      <w:bookmarkEnd w:id="666"/>
      <w:r>
        <w:rPr>
          <w:rFonts w:hint="eastAsia" w:ascii="宋体" w:hAnsi="宋体" w:eastAsia="宋体" w:cs="宋体"/>
          <w:bCs/>
          <w:color w:val="auto"/>
          <w:sz w:val="24"/>
          <w:szCs w:val="24"/>
          <w:highlight w:val="none"/>
          <w:lang w:val="en-US" w:eastAsia="zh-CN" w:bidi="ar-SA"/>
        </w:rPr>
        <w:t xml:space="preserve"> </w:t>
      </w:r>
      <w:bookmarkEnd w:id="662"/>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 不可抗力的确认</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除通用合同条款约定的不可抗力事件之外，视为不可抗力的其他情形：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67" w:name="_Toc28999"/>
      <w:r>
        <w:rPr>
          <w:rFonts w:hint="eastAsia" w:ascii="宋体" w:hAnsi="宋体" w:eastAsia="宋体" w:cs="宋体"/>
          <w:color w:val="auto"/>
          <w:sz w:val="24"/>
          <w:szCs w:val="24"/>
          <w:highlight w:val="none"/>
          <w:lang w:val="en-US" w:eastAsia="zh-CN" w:bidi="ar-SA"/>
        </w:rPr>
        <w:t xml:space="preserve">17.4 因不可抗力解除合同</w:t>
      </w:r>
      <w:bookmarkEnd w:id="667"/>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合同解除后，发包人应在商定或确定发包人应支付款项后</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天内完成款项的支付。</w:t>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668" w:name="_Toc8743"/>
      <w:r>
        <w:rPr>
          <w:rFonts w:hint="eastAsia" w:ascii="宋体" w:hAnsi="宋体" w:eastAsia="宋体" w:cs="宋体"/>
          <w:bCs/>
          <w:color w:val="auto"/>
          <w:sz w:val="24"/>
          <w:szCs w:val="24"/>
          <w:highlight w:val="none"/>
          <w:lang w:val="en-US" w:eastAsia="zh-CN" w:bidi="ar-SA"/>
        </w:rPr>
        <w:t xml:space="preserve">18. 保险</w:t>
      </w:r>
      <w:bookmarkEnd w:id="663"/>
      <w:r/>
      <w:bookmarkEnd w:id="668"/>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 工程保险</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关于工程保险的特别约定：</w:t>
      </w:r>
      <w:r>
        <w:rPr>
          <w:rFonts w:hint="eastAsia" w:ascii="宋体" w:hAnsi="宋体" w:cs="宋体"/>
          <w:color w:val="auto"/>
          <w:sz w:val="24"/>
          <w:szCs w:val="24"/>
          <w:highlight w:val="none"/>
          <w:u w:val="single"/>
          <w:lang w:val="en-US" w:eastAsia="zh-CN" w:bidi="ar-SA"/>
        </w:rPr>
        <w:t xml:space="preserve">供应商</w:t>
      </w:r>
      <w:r>
        <w:rPr>
          <w:rFonts w:hint="eastAsia" w:ascii="宋体" w:hAnsi="宋体" w:eastAsia="宋体" w:cs="宋体"/>
          <w:color w:val="auto"/>
          <w:sz w:val="24"/>
          <w:szCs w:val="24"/>
          <w:highlight w:val="none"/>
          <w:u w:val="single"/>
          <w:lang w:val="en-US" w:eastAsia="zh-CN" w:bidi="ar-SA"/>
        </w:rPr>
        <w:t xml:space="preserve">自行确定（如行业有规定，从其规定）</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69" w:name="_Toc9966"/>
      <w:r>
        <w:rPr>
          <w:rFonts w:hint="eastAsia" w:ascii="宋体" w:hAnsi="宋体" w:eastAsia="宋体" w:cs="宋体"/>
          <w:color w:val="auto"/>
          <w:sz w:val="24"/>
          <w:szCs w:val="24"/>
          <w:highlight w:val="none"/>
          <w:lang w:val="en-US" w:eastAsia="zh-CN" w:bidi="ar-SA"/>
        </w:rPr>
        <w:t xml:space="preserve">18.3 其他保险</w:t>
      </w:r>
      <w:bookmarkEnd w:id="669"/>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关于其他保险的约定：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承包人是否应为其施工设备等办理财产保险：</w:t>
      </w:r>
      <w:r>
        <w:rPr>
          <w:rFonts w:hint="eastAsia" w:ascii="宋体" w:hAnsi="宋体" w:eastAsia="宋体" w:cs="宋体"/>
          <w:color w:val="auto"/>
          <w:sz w:val="24"/>
          <w:szCs w:val="24"/>
          <w:highlight w:val="none"/>
          <w:u w:val="single"/>
          <w:lang w:val="en-US" w:eastAsia="zh-CN" w:bidi="ar-SA"/>
        </w:rPr>
        <w:t xml:space="preserve">承包人负责办理承包人在施工现场人员生命财产、现场各种施工用设施、设备、材料的保险，并支付相应费用</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18.7 通知义务</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关于变更保险合同时的通知义务的约定：</w:t>
      </w:r>
      <w:r>
        <w:rPr>
          <w:rFonts w:hint="eastAsia" w:ascii="宋体" w:hAnsi="宋体" w:eastAsia="宋体" w:cs="宋体"/>
          <w:color w:val="auto"/>
          <w:sz w:val="24"/>
          <w:szCs w:val="24"/>
          <w:highlight w:val="none"/>
          <w:u w:val="single"/>
          <w:lang w:val="en-US" w:eastAsia="zh-CN" w:bidi="ar-SA"/>
        </w:rPr>
        <w:t xml:space="preserve">由于人力不可抗拒的自然灾害原因造成的经济损失, 由发包人向其投保的保险公司索赔有关经济损失, 资料由承包人负责整理, 并保护好现场, 承包人应接受保险公司的承赔额不得有异议</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18.8.因承包人原因造成的任何事故(包括第三方人员在内)，所造成依法应该支付的损失赔偿费, 抚恤费和法律责任均应由承包人负责</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18.9.发包人对任何雇员的意外或伤亡，不论该人是受雇于承包人或其分包人，皆不负任何法律上的赔偿责任，承包人须保障发包人免负任何有关的索偿、要求、诉讼、成本、费用和支出 </w:t>
      </w:r>
      <w:r>
        <w:rPr>
          <w:rFonts w:hint="eastAsia" w:ascii="宋体" w:hAnsi="宋体" w:eastAsia="宋体" w:cs="宋体"/>
          <w:color w:val="auto"/>
          <w:sz w:val="24"/>
          <w:szCs w:val="24"/>
          <w:highlight w:val="none"/>
          <w:lang w:val="en-US" w:eastAsia="zh-CN" w:bidi="ar-SA"/>
        </w:rPr>
        <w:t xml:space="preserve">。</w:t>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670" w:name="_Toc15191"/>
      <w:r>
        <w:rPr>
          <w:rFonts w:hint="eastAsia" w:ascii="宋体" w:hAnsi="宋体" w:eastAsia="宋体" w:cs="宋体"/>
          <w:bCs/>
          <w:color w:val="auto"/>
          <w:sz w:val="24"/>
          <w:szCs w:val="24"/>
          <w:highlight w:val="none"/>
          <w:lang w:val="en-US" w:eastAsia="zh-CN" w:bidi="ar-SA"/>
        </w:rPr>
        <w:t xml:space="preserve">19. 争议解决</w:t>
      </w:r>
      <w:bookmarkEnd w:id="647"/>
      <w:r/>
      <w:bookmarkEnd w:id="648"/>
      <w:r/>
      <w:bookmarkEnd w:id="670"/>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71" w:name="_Toc6927"/>
      <w:r>
        <w:rPr>
          <w:rFonts w:hint="eastAsia" w:ascii="宋体" w:hAnsi="宋体" w:eastAsia="宋体" w:cs="宋体"/>
          <w:color w:val="auto"/>
          <w:sz w:val="24"/>
          <w:szCs w:val="24"/>
          <w:highlight w:val="none"/>
          <w:lang w:val="en-US" w:eastAsia="zh-CN" w:bidi="ar-SA"/>
        </w:rPr>
        <w:t xml:space="preserve">19.1 争</w:t>
      </w:r>
      <w:bookmarkEnd w:id="649"/>
      <w:r>
        <w:rPr>
          <w:rFonts w:hint="eastAsia" w:ascii="宋体" w:hAnsi="宋体" w:eastAsia="宋体" w:cs="宋体"/>
          <w:color w:val="auto"/>
          <w:sz w:val="24"/>
          <w:szCs w:val="24"/>
          <w:highlight w:val="none"/>
          <w:lang w:val="en-US" w:eastAsia="zh-CN" w:bidi="ar-SA"/>
        </w:rPr>
        <w:t xml:space="preserve">议评审</w:t>
      </w:r>
      <w:bookmarkEnd w:id="671"/>
      <w:r/>
      <w:r/>
    </w:p>
    <w:p>
      <w:pPr>
        <w:ind w:firstLine="4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合同当事人是否同意将工程争议提交争议评审小组决定：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72" w:name="_Toc21891"/>
      <w:r>
        <w:rPr>
          <w:rFonts w:hint="eastAsia" w:ascii="宋体" w:hAnsi="宋体" w:eastAsia="宋体" w:cs="宋体"/>
          <w:color w:val="auto"/>
          <w:sz w:val="24"/>
          <w:szCs w:val="24"/>
          <w:highlight w:val="none"/>
          <w:lang w:val="en-US" w:eastAsia="zh-CN" w:bidi="ar-SA"/>
        </w:rPr>
        <w:t xml:space="preserve">19.2 争议评审小组的确定</w:t>
      </w:r>
      <w:bookmarkEnd w:id="672"/>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争议评审小组成员的确定：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选定争议评审员的期限：</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争议评审小组成员的报酬承担方式：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其他事项的约定：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73" w:name="_Toc18435"/>
      <w:r>
        <w:rPr>
          <w:rFonts w:hint="eastAsia" w:ascii="宋体" w:hAnsi="宋体" w:eastAsia="宋体" w:cs="宋体"/>
          <w:color w:val="auto"/>
          <w:sz w:val="24"/>
          <w:szCs w:val="24"/>
          <w:highlight w:val="none"/>
          <w:lang w:val="en-US" w:eastAsia="zh-CN" w:bidi="ar-SA"/>
        </w:rPr>
        <w:t xml:space="preserve">19.3 争议评审小组的决定</w:t>
      </w:r>
      <w:bookmarkEnd w:id="673"/>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合同当事人关于本项的约定：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74" w:name="_Toc16093"/>
      <w:r>
        <w:rPr>
          <w:rFonts w:hint="eastAsia" w:ascii="宋体" w:hAnsi="宋体" w:eastAsia="宋体" w:cs="宋体"/>
          <w:color w:val="auto"/>
          <w:sz w:val="24"/>
          <w:szCs w:val="24"/>
          <w:highlight w:val="none"/>
          <w:lang w:val="en-US" w:eastAsia="zh-CN" w:bidi="ar-SA"/>
        </w:rPr>
        <w:t xml:space="preserve">19.4仲裁或诉讼</w:t>
      </w:r>
      <w:bookmarkEnd w:id="650"/>
      <w:r/>
      <w:bookmarkEnd w:id="674"/>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合同及合同有关事项发生的争议，按下列第</w:t>
      </w:r>
      <w:r>
        <w:rPr>
          <w:rFonts w:hint="eastAsia" w:ascii="宋体" w:hAnsi="宋体" w:eastAsia="宋体" w:cs="宋体"/>
          <w:color w:val="auto"/>
          <w:sz w:val="24"/>
          <w:szCs w:val="24"/>
          <w:highlight w:val="none"/>
          <w:u w:val="single"/>
          <w:lang w:val="en-US" w:eastAsia="zh-CN" w:bidi="ar-SA"/>
        </w:rPr>
        <w:t xml:space="preserve">（2）</w:t>
      </w:r>
      <w:r>
        <w:rPr>
          <w:rFonts w:hint="eastAsia" w:ascii="宋体" w:hAnsi="宋体" w:eastAsia="宋体" w:cs="宋体"/>
          <w:color w:val="auto"/>
          <w:sz w:val="24"/>
          <w:szCs w:val="24"/>
          <w:highlight w:val="none"/>
          <w:lang w:val="en-US" w:eastAsia="zh-CN" w:bidi="ar-SA"/>
        </w:rPr>
        <w:t xml:space="preserve">种方式解决：</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（1）向</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仲裁委员会申请仲裁；</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（2）向</w:t>
      </w:r>
      <w:r>
        <w:rPr>
          <w:rFonts w:hint="eastAsia" w:ascii="宋体" w:hAnsi="宋体" w:eastAsia="宋体" w:cs="宋体"/>
          <w:color w:val="auto"/>
          <w:sz w:val="24"/>
          <w:szCs w:val="24"/>
          <w:highlight w:val="none"/>
          <w:u w:val="single"/>
          <w:lang w:val="en-US" w:eastAsia="zh-CN" w:bidi="ar-SA"/>
        </w:rPr>
        <w:t xml:space="preserve">发包人所在地</w:t>
      </w:r>
      <w:r>
        <w:rPr>
          <w:rFonts w:hint="eastAsia" w:ascii="宋体" w:hAnsi="宋体" w:eastAsia="宋体" w:cs="宋体"/>
          <w:color w:val="auto"/>
          <w:sz w:val="24"/>
          <w:szCs w:val="24"/>
          <w:highlight w:val="none"/>
          <w:lang w:val="en-US" w:eastAsia="zh-CN" w:bidi="ar-SA"/>
        </w:rPr>
        <w:t xml:space="preserve">人民法院起诉。</w:t>
      </w:r>
      <w:bookmarkEnd w:id="651"/>
      <w:r/>
      <w:bookmarkEnd w:id="652"/>
      <w:r/>
      <w:bookmarkEnd w:id="653"/>
      <w:r/>
      <w:bookmarkEnd w:id="654"/>
      <w:r/>
      <w:bookmarkEnd w:id="655"/>
      <w:r/>
      <w:bookmarkEnd w:id="656"/>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发生争议后，除非出现下列情况的，双方都应继续履行合同，保持施工连续，保护好已</w:t>
      </w:r>
      <w:r>
        <w:rPr>
          <w:rFonts w:hint="eastAsia" w:ascii="宋体" w:hAnsi="宋体" w:cs="宋体"/>
          <w:color w:val="auto"/>
          <w:sz w:val="24"/>
          <w:szCs w:val="24"/>
          <w:highlight w:val="none"/>
          <w:lang w:val="en-US" w:eastAsia="zh-CN" w:bidi="ar-SA"/>
        </w:rPr>
        <w:t xml:space="preserve">完成</w:t>
      </w:r>
      <w:r>
        <w:rPr>
          <w:rFonts w:hint="eastAsia" w:ascii="宋体" w:hAnsi="宋体" w:eastAsia="宋体" w:cs="宋体"/>
          <w:color w:val="auto"/>
          <w:sz w:val="24"/>
          <w:szCs w:val="24"/>
          <w:highlight w:val="none"/>
          <w:lang w:val="en-US" w:eastAsia="zh-CN" w:bidi="ar-SA"/>
        </w:rPr>
        <w:t xml:space="preserve">工程：</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a.单方违约导致合同确已无法履行，双方协议停止施工；</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b.调解要求停止施工，且为双方接受；</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c.法院要求停止施工</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补充条款</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1.串通投标行为合同管理实施细则，至少包括以下内容：（一）承包人被举报或经核查发现其存在法律法规所列串通投标或弄虚作假情形的，发包人应书面告知承包人；（二）承包人应在接到发包人书面告知后7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w:t>
      </w:r>
      <w:r>
        <w:rPr>
          <w:rFonts w:hint="eastAsia" w:ascii="宋体" w:hAnsi="宋体" w:cs="宋体"/>
          <w:color w:val="auto"/>
          <w:sz w:val="24"/>
          <w:szCs w:val="24"/>
          <w:highlight w:val="none"/>
          <w:lang w:eastAsia="zh-CN"/>
        </w:rPr>
        <w:t xml:space="preserve">责</w:t>
      </w:r>
      <w:r>
        <w:rPr>
          <w:rFonts w:hint="eastAsia" w:ascii="宋体" w:hAnsi="宋体" w:eastAsia="宋体" w:cs="宋体"/>
          <w:color w:val="auto"/>
          <w:sz w:val="24"/>
          <w:szCs w:val="24"/>
          <w:highlight w:val="none"/>
        </w:rPr>
        <w:t xml:space="preserve">任，承包人应向发包人支付不低于合同金额2%的违约金；（三）承包人存在串通投标或弄虚作假行为，被行政监管部门查处并依法作出行政处罚的，不影响本合同违约责任履行，</w:t>
      </w:r>
      <w:r>
        <w:rPr>
          <w:rFonts w:hint="eastAsia" w:ascii="宋体" w:hAnsi="宋体" w:eastAsia="宋体" w:cs="宋体"/>
          <w:color w:val="auto"/>
          <w:sz w:val="24"/>
          <w:szCs w:val="24"/>
          <w:highlight w:val="none"/>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拖欠农民工工资问题合同管理实施细则，主要内容包括：（一）施工企业（包括施工总承包企业和分包企业，下同）按照《江苏省工程建设领域农民工工资支付管理办法》规定的标准交纳农民工工资保证金；（二）施工企业应在工程项目所在地银行开设农民工工资专用账户，专项用于支付农民工工资；（三）施工企业保证不克扣和拖欠工资，不以发包人拖欠工程款为由拖欠农民工工资；（四）实行人工费用与其他工程款分账管理制度，推动农民工工资与工程材料款等相分离，建设方</w:t>
      </w:r>
      <w:r>
        <w:rPr>
          <w:rFonts w:hint="eastAsia" w:ascii="宋体" w:hAnsi="宋体" w:eastAsia="宋体" w:cs="宋体"/>
          <w:color w:val="auto"/>
          <w:sz w:val="24"/>
          <w:szCs w:val="24"/>
          <w:highlight w:val="none"/>
        </w:rPr>
        <w:t xml:space="preserve">（发包人）须按时足额按合同约定向农民工工资专用账户存入工资款项，用于支付农民工工资；（五）施工方（承包人）应主动将农民工工资发放情况表报建设方（发包人）审定。建设方（发包人）应对施工方（承包人）实际支付农民工工资情况进行审查；（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转包违法分包行为合同管理实施细则，应符合以下要求：（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color w:val="auto"/>
          <w:sz w:val="24"/>
          <w:szCs w:val="24"/>
          <w:highlight w:val="none"/>
          <w:lang w:eastAsia="zh-CN"/>
        </w:rPr>
        <w:t xml:space="preserve">安全</w:t>
      </w:r>
      <w:r>
        <w:rPr>
          <w:rFonts w:hint="eastAsia" w:ascii="宋体" w:hAnsi="宋体" w:eastAsia="宋体" w:cs="宋体"/>
          <w:color w:val="auto"/>
          <w:sz w:val="24"/>
          <w:szCs w:val="24"/>
          <w:highlight w:val="none"/>
        </w:rPr>
        <w:t xml:space="preserve">，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时间内举证或其</w:t>
      </w:r>
      <w:r>
        <w:rPr>
          <w:rFonts w:hint="eastAsia" w:ascii="宋体" w:hAnsi="宋体" w:eastAsia="宋体" w:cs="宋体"/>
          <w:color w:val="auto"/>
          <w:sz w:val="24"/>
          <w:szCs w:val="24"/>
          <w:highlight w:val="none"/>
        </w:rPr>
        <w:t xml:space="preserve">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 </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环境污染行为合同管理实施细则，主要内容包括：（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承包</w:t>
      </w:r>
      <w:r>
        <w:rPr>
          <w:rFonts w:hint="eastAsia" w:ascii="宋体" w:hAnsi="宋体" w:eastAsia="宋体" w:cs="宋体"/>
          <w:color w:val="auto"/>
          <w:sz w:val="24"/>
          <w:szCs w:val="24"/>
          <w:highlight w:val="none"/>
        </w:rPr>
        <w:t xml:space="preserve">人）应主动积极配合建设方（发包人）依法完善各项环保手续并规范施工，杜绝环境污染及扰民现象发生。施工方（承包人）违反本条规定情形的，每发生一次应向建设方（发包人）支付 1万元至5万元违约金。项目建筑物料供应、渣土运输等服务方（承包人）在物料供应、运输服务过程中，违反本条规定情形，导致建筑物料、渣土等沿途抛洒、扬散的，应向建设方（发包人）支付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5.根据《关于印发宿迁市大气质量提升专项整治方案的通知》（宿政办发（2014）92 号）和《沭阳县建设工程施工现场扬尘污染防治管理办法》（沭住建字（2013）40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6.本项目的项目经理、以及其他在过程中备案的所有人员，每天必须在岗在位。凡应到未到的，扣除相关人员 10000 元/人•次违约金。承包人需设立工程项目部，管理人员和工程技术人员应按</w:t>
      </w:r>
      <w:r>
        <w:rPr>
          <w:rFonts w:hint="eastAsia" w:ascii="宋体" w:hAnsi="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 10000 元/天违约金；②项目负责人（总监）和主要管理机构人员每月在工地不足 24 个工作日（特殊情况，经监理人批准报发包人同意例外） ，每不足一天处以违约金额 10000 元/天；③承包人未经发包人书面同意自行更换项目经理的，处以合同价的 10%</w:t>
      </w:r>
      <w:r>
        <w:rPr>
          <w:rFonts w:hint="eastAsia" w:ascii="宋体" w:hAnsi="宋体" w:cs="宋体"/>
          <w:color w:val="auto"/>
          <w:sz w:val="24"/>
          <w:szCs w:val="24"/>
          <w:highlight w:val="none"/>
          <w:lang w:eastAsia="zh-CN"/>
        </w:rPr>
        <w:t xml:space="preserve">违约金</w:t>
      </w:r>
      <w:r>
        <w:rPr>
          <w:rFonts w:hint="eastAsia" w:ascii="宋体" w:hAnsi="宋体" w:eastAsia="宋体" w:cs="宋体"/>
          <w:color w:val="auto"/>
          <w:sz w:val="24"/>
          <w:szCs w:val="24"/>
          <w:highlight w:val="none"/>
        </w:rPr>
        <w:t xml:space="preserve">，同时扣除履约保证金的 10%；更换项目总工，处以合同价 5%的违约金，同时扣除履约保证金的 5%；④承包人私自将合同的全部或部分权利转让给其他人，或私自将合同的全部或部分义务转移给其他人， 扣除不超过合同价 2%的违约金</w:t>
      </w:r>
      <w:r>
        <w:rPr>
          <w:rFonts w:hint="eastAsia" w:ascii="宋体" w:hAnsi="宋体" w:cs="宋体"/>
          <w:color w:val="auto"/>
          <w:sz w:val="24"/>
          <w:szCs w:val="24"/>
          <w:highlight w:val="none"/>
          <w:lang w:eastAsia="zh-CN"/>
        </w:rPr>
        <w:t xml:space="preserve">，并</w:t>
      </w:r>
      <w:r>
        <w:rPr>
          <w:rFonts w:hint="eastAsia" w:ascii="宋体" w:hAnsi="宋体" w:eastAsia="宋体" w:cs="宋体"/>
          <w:color w:val="auto"/>
          <w:sz w:val="24"/>
          <w:szCs w:val="24"/>
          <w:highlight w:val="none"/>
        </w:rPr>
        <w:t xml:space="preserve">追回违法所得，情节严重的，由相关部门按规定予以处罚；⑤承包人未经发包人和监理人批准，私自将已按合同约定进入施工场地的施工设备、</w:t>
      </w:r>
      <w:r>
        <w:rPr>
          <w:rFonts w:hint="eastAsia" w:ascii="宋体" w:hAnsi="宋体" w:eastAsia="宋体" w:cs="宋体"/>
          <w:color w:val="auto"/>
          <w:sz w:val="24"/>
          <w:szCs w:val="24"/>
          <w:highlight w:val="none"/>
        </w:rPr>
        <w:t xml:space="preserve">临时设施、材料或工程设备撤离施工场地， 处以不超过合同价 2%的违约金；⑥承包人使用不合格材料或工程设备，工程质量达不到标准要求，又拒绝清除不合格工程，每一情形，将处以不超过合同价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color w:val="auto"/>
          <w:sz w:val="24"/>
          <w:szCs w:val="24"/>
          <w:highlight w:val="none"/>
          <w:lang w:eastAsia="zh-CN"/>
        </w:rPr>
        <w:t xml:space="preserve">投诉</w:t>
      </w:r>
      <w:r>
        <w:rPr>
          <w:rFonts w:hint="eastAsia" w:ascii="宋体" w:hAnsi="宋体" w:eastAsia="宋体" w:cs="宋体"/>
          <w:color w:val="auto"/>
          <w:sz w:val="24"/>
          <w:szCs w:val="24"/>
          <w:highlight w:val="none"/>
        </w:rPr>
        <w:t xml:space="preserve">或上访，造成不良影响的；处以合同价的 5%违约金，同时扣除 5%的履约保证金；⑩在合同实施期间发现承包人在投标时提供了虚假资料的，处以不超过合同价 5%的违约金。</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违反上述规定的违约金由</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从工程款中相应扣除，情节严重的取消中标资格，清退出场，记录不良行为并予以公示，对已完成工程量不予结算，所造成的一切损失和后果由承包人自行负责。除此之外，关于承包人项目管理机构管理还需执行专用条款3.2项目经理和3.3承包人员相关延续条款。</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承包人使用不合格材料或工程设备，或者偷工减料，造成工程质量达不到标准要求，又拒绝清除不合格工程，每一情形，承包人向发包人支付合同价5%的违约金，并仍应按合同规定继续实施和完成本合同工程及其缺陷修复；拖欠民工工资，引起</w:t>
      </w:r>
      <w:r>
        <w:rPr>
          <w:rFonts w:hint="eastAsia" w:ascii="宋体" w:hAnsi="宋体" w:cs="宋体"/>
          <w:color w:val="auto"/>
          <w:sz w:val="24"/>
          <w:szCs w:val="24"/>
          <w:highlight w:val="none"/>
          <w:lang w:eastAsia="zh-CN"/>
        </w:rPr>
        <w:t xml:space="preserve">投诉</w:t>
      </w:r>
      <w:r>
        <w:rPr>
          <w:rFonts w:hint="eastAsia" w:ascii="宋体" w:hAnsi="宋体" w:eastAsia="宋体" w:cs="宋体"/>
          <w:color w:val="auto"/>
          <w:sz w:val="24"/>
          <w:szCs w:val="24"/>
          <w:highlight w:val="none"/>
        </w:rPr>
        <w:t xml:space="preserve">或上访，造成不良影响的；承包人向发包人支付合同价5%的违约金，同时扣除5%的履约保证金。</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8.专用条款17.4项,因不可抗力解除合同特别解释：合同解除后，发包人应在商定或确定发包人应支付款项后30 天内完成款项的支付。30天内指的是工程所在地财政部门款项资金审批后的30天内。</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违反上述1-8项规定的违约金及相关处罚，承包人应及时向发包人支付，或由发包人从承包人工程款中相应</w:t>
      </w:r>
      <w:r>
        <w:rPr>
          <w:rFonts w:hint="eastAsia" w:ascii="宋体" w:hAnsi="宋体" w:cs="宋体"/>
          <w:color w:val="auto"/>
          <w:sz w:val="24"/>
          <w:szCs w:val="24"/>
          <w:highlight w:val="none"/>
          <w:lang w:eastAsia="zh-CN"/>
        </w:rPr>
        <w:t xml:space="preserve">扣除</w:t>
      </w:r>
      <w:r>
        <w:rPr>
          <w:rFonts w:hint="eastAsia" w:ascii="宋体" w:hAnsi="宋体" w:eastAsia="宋体" w:cs="宋体"/>
          <w:color w:val="auto"/>
          <w:sz w:val="24"/>
          <w:szCs w:val="24"/>
          <w:highlight w:val="none"/>
        </w:rPr>
        <w:t xml:space="preserve">；情节严重的取消中标资格，清退出场，记录不良行为并予以公示，对已完成工程量不予结算，所造成的一切损失和后果由承包人自行负责。</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9.本项目的项目管理机构的人员配备不得低于《江苏省建设工程施工项目</w:t>
      </w:r>
      <w:r>
        <w:rPr>
          <w:rFonts w:hint="eastAsia" w:ascii="宋体" w:hAnsi="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部和项目监理机构主要管理人员配备办法》的通知（苏建建管〔2014〕701号）文件规定的最低标准，并须满足实际施工需求。</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中标人应建立施工现场材料、设备、劳动、采购、租赁合同签订鉴签制度；项目经理考勤制度。</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 发包人未按约定期限付款的，除向承包人支付货款外，须按中国人民银行有关规定向承包人支付滞纳金。</w:t>
      </w:r>
      <w:r/>
    </w:p>
    <w:p>
      <w:pPr>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(公章)                         承包人：  (公章)</w:t>
      </w:r>
      <w:r/>
    </w:p>
    <w:p>
      <w:pPr>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p>
    <w:p>
      <w:pPr>
        <w:ind w:firstLine="48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                               （签字）</w:t>
      </w:r>
      <w:r/>
    </w:p>
    <w:p>
      <w:pPr>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0"/>
        <w:rPr>
          <w:rFonts w:hint="eastAsia"/>
        </w:rPr>
      </w:pPr>
      <w:r>
        <w:rPr>
          <w:rFonts w:hint="eastAsia"/>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bookmarkEnd w:id="79"/>
      <w:bookmarkEnd w:id="80"/>
      <w:r/>
    </w:p>
    <w:p>
      <w:pPr>
        <w:ind w:right="-420"/>
        <w:spacing w:line="300" w:lineRule="exact"/>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附件1</w:t>
      </w:r>
      <w:r/>
    </w:p>
    <w:p>
      <w:pPr>
        <w:ind w:left="-212" w:right="-420" w:firstLine="3564"/>
        <w:spacing w:line="3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项目管理机构主要成员</w:t>
      </w:r>
      <w:r/>
    </w:p>
    <w:p>
      <w:pPr>
        <w:jc w:val="left"/>
        <w:rPr>
          <w:rFonts w:ascii="宋体" w:hAnsi="宋体" w:eastAsia="宋体" w:cs="宋体"/>
          <w:sz w:val="24"/>
          <w:szCs w:val="24"/>
          <w:highlight w:val="none"/>
        </w:rPr>
      </w:pPr>
      <w:r>
        <w:rPr>
          <w:rFonts w:ascii="宋体" w:hAnsi="宋体" w:eastAsia="宋体" w:cs="宋体"/>
          <w:sz w:val="24"/>
          <w:szCs w:val="24"/>
          <w:highlight w:val="none"/>
        </w:rPr>
      </w:r>
      <w:r/>
    </w:p>
    <w:tbl>
      <w:tblPr>
        <w:tblStyle w:val="769"/>
        <w:tblW w:w="9086"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trHeight w:val="692"/>
        </w:trPr>
        <w:tc>
          <w:tcPr>
            <w:tcW w:w="828" w:type="dxa"/>
            <w:vAlign w:val="center"/>
            <w:textDirection w:val="lrTb"/>
            <w:noWrap w:val="false"/>
          </w:tcPr>
          <w:p>
            <w:pPr>
              <w:ind w:right="-210" w:firstLine="105"/>
              <w:spacing w:line="3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842" w:type="dxa"/>
            <w:vAlign w:val="center"/>
            <w:textDirection w:val="lrTb"/>
            <w:noWrap w:val="false"/>
          </w:tcPr>
          <w:p>
            <w:pPr>
              <w:ind w:right="-210" w:firstLine="630"/>
              <w:spacing w:line="3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岗位</w:t>
            </w:r>
            <w:r/>
          </w:p>
        </w:tc>
        <w:tc>
          <w:tcPr>
            <w:tcW w:w="993" w:type="dxa"/>
            <w:vAlign w:val="center"/>
            <w:textDirection w:val="lrTb"/>
            <w:noWrap w:val="false"/>
          </w:tcPr>
          <w:p>
            <w:pPr>
              <w:ind w:right="-210" w:firstLine="105"/>
              <w:spacing w:line="3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姓名</w:t>
            </w:r>
            <w:r/>
          </w:p>
        </w:tc>
        <w:tc>
          <w:tcPr>
            <w:tcW w:w="2728" w:type="dxa"/>
            <w:vAlign w:val="center"/>
            <w:textDirection w:val="lrTb"/>
            <w:noWrap w:val="false"/>
          </w:tcPr>
          <w:p>
            <w:pPr>
              <w:ind w:right="-210" w:firstLine="735"/>
              <w:spacing w:line="3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身份证号</w:t>
            </w:r>
            <w:r/>
          </w:p>
        </w:tc>
        <w:tc>
          <w:tcPr>
            <w:tcW w:w="2695" w:type="dxa"/>
            <w:vAlign w:val="center"/>
            <w:textDirection w:val="lrTb"/>
            <w:noWrap w:val="false"/>
          </w:tcPr>
          <w:p>
            <w:pPr>
              <w:ind w:right="-210" w:firstLine="735"/>
              <w:spacing w:line="3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注册证书</w:t>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842" w:type="dxa"/>
            <w:vAlign w:val="center"/>
            <w:textDirection w:val="lrTb"/>
            <w:noWrap w:val="false"/>
          </w:tcPr>
          <w:p>
            <w:pPr>
              <w:ind w:right="-210"/>
              <w:jc w:val="center"/>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993"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728"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695"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842" w:type="dxa"/>
            <w:vAlign w:val="center"/>
            <w:textDirection w:val="lrTb"/>
            <w:noWrap w:val="false"/>
          </w:tcPr>
          <w:p>
            <w:pPr>
              <w:ind w:right="-210"/>
              <w:jc w:val="center"/>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993"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728"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695"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842" w:type="dxa"/>
            <w:vAlign w:val="center"/>
            <w:textDirection w:val="lrTb"/>
            <w:noWrap w:val="false"/>
          </w:tcPr>
          <w:p>
            <w:pPr>
              <w:ind w:right="-210"/>
              <w:jc w:val="center"/>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993"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728"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695"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842" w:type="dxa"/>
            <w:vAlign w:val="center"/>
            <w:textDirection w:val="lrTb"/>
            <w:noWrap w:val="false"/>
          </w:tcPr>
          <w:p>
            <w:pPr>
              <w:pStyle w:val="1478"/>
              <w:jc w:val="center"/>
              <w:spacing w:line="300" w:lineRule="exact"/>
              <w:rPr>
                <w:rFonts w:ascii="宋体" w:hAnsi="宋体" w:cs="宋体"/>
                <w:sz w:val="24"/>
                <w:szCs w:val="24"/>
                <w:highlight w:val="none"/>
              </w:rPr>
            </w:pPr>
            <w:r>
              <w:rPr>
                <w:rFonts w:ascii="宋体" w:hAnsi="宋体" w:cs="宋体"/>
                <w:sz w:val="24"/>
                <w:szCs w:val="24"/>
                <w:highlight w:val="none"/>
              </w:rPr>
            </w:r>
            <w:r/>
          </w:p>
        </w:tc>
        <w:tc>
          <w:tcPr>
            <w:tcW w:w="993"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728"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695"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842" w:type="dxa"/>
            <w:vAlign w:val="center"/>
            <w:textDirection w:val="lrTb"/>
            <w:noWrap w:val="false"/>
          </w:tcPr>
          <w:p>
            <w:pPr>
              <w:pStyle w:val="1478"/>
              <w:jc w:val="center"/>
              <w:spacing w:line="300" w:lineRule="exact"/>
              <w:rPr>
                <w:rFonts w:ascii="宋体" w:hAnsi="宋体" w:cs="宋体"/>
                <w:sz w:val="24"/>
                <w:szCs w:val="24"/>
                <w:highlight w:val="none"/>
              </w:rPr>
            </w:pPr>
            <w:r>
              <w:rPr>
                <w:rFonts w:ascii="宋体" w:hAnsi="宋体" w:cs="宋体"/>
                <w:sz w:val="24"/>
                <w:szCs w:val="24"/>
                <w:highlight w:val="none"/>
              </w:rPr>
            </w:r>
            <w:r/>
          </w:p>
        </w:tc>
        <w:tc>
          <w:tcPr>
            <w:tcW w:w="993"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728"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695" w:type="dxa"/>
            <w:vAlign w:val="center"/>
            <w:textDirection w:val="lrTb"/>
            <w:noWrap w:val="false"/>
          </w:tcPr>
          <w:p>
            <w:pPr>
              <w:ind w:right="-210" w:firstLine="42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trHeight w:val="567"/>
        </w:trPr>
        <w:tc>
          <w:tcPr>
            <w:tcW w:w="828" w:type="dxa"/>
            <w:vAlign w:val="center"/>
            <w:textDirection w:val="lrTb"/>
            <w:noWrap w:val="false"/>
          </w:tcPr>
          <w:p>
            <w:pPr>
              <w:ind w:right="-210" w:firstLine="315"/>
              <w:spacing w:line="3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W w:w="1842" w:type="dxa"/>
            <w:vAlign w:val="center"/>
            <w:textDirection w:val="lrTb"/>
            <w:noWrap w:val="false"/>
          </w:tcPr>
          <w:p>
            <w:pPr>
              <w:pStyle w:val="1478"/>
              <w:jc w:val="center"/>
              <w:spacing w:line="300" w:lineRule="exact"/>
              <w:rPr>
                <w:rFonts w:ascii="宋体" w:hAnsi="宋体" w:cs="宋体"/>
                <w:sz w:val="24"/>
                <w:szCs w:val="24"/>
                <w:highlight w:val="none"/>
              </w:rPr>
            </w:pPr>
            <w:r>
              <w:rPr>
                <w:rFonts w:ascii="宋体" w:hAnsi="宋体" w:cs="宋体"/>
                <w:sz w:val="24"/>
                <w:szCs w:val="24"/>
                <w:highlight w:val="none"/>
              </w:rPr>
            </w:r>
            <w:r/>
          </w:p>
        </w:tc>
        <w:tc>
          <w:tcPr>
            <w:tcW w:w="993"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728"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695" w:type="dxa"/>
            <w:vAlign w:val="center"/>
            <w:textDirection w:val="lrTb"/>
            <w:noWrap w:val="false"/>
          </w:tcPr>
          <w:p>
            <w:pPr>
              <w:ind w:right="-210" w:firstLine="42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r>
    </w:tbl>
    <w:p>
      <w:pPr>
        <w:rPr>
          <w:rFonts w:ascii="Times New Roman" w:hAnsi="Times New Roman" w:eastAsia="宋体" w:cs="Times New Roman"/>
          <w:color w:val="000080"/>
          <w:sz w:val="20"/>
          <w:highlight w:val="none"/>
        </w:rPr>
      </w:pPr>
      <w:r>
        <w:rPr>
          <w:rFonts w:hint="eastAsia" w:ascii="Times New Roman" w:hAnsi="Times New Roman" w:eastAsia="宋体" w:cs="Times New Roman"/>
          <w:color w:val="000080"/>
          <w:sz w:val="20"/>
          <w:highlight w:val="none"/>
        </w:rPr>
        <w:t xml:space="preserve"> </w:t>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jc w:val="center"/>
        <w:spacing w:before="120" w:after="120" w:line="0" w:lineRule="atLeast"/>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jc w:val="center"/>
        <w:spacing w:before="120" w:after="120" w:line="0" w:lineRule="atLeast"/>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jc w:val="center"/>
        <w:spacing w:before="120" w:after="120" w:line="0" w:lineRule="atLeast"/>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jc w:val="center"/>
        <w:spacing w:before="120" w:after="120" w:line="0" w:lineRule="atLeast"/>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jc w:val="center"/>
        <w:spacing w:before="120" w:after="120" w:line="0" w:lineRule="atLeast"/>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jc w:val="center"/>
        <w:spacing w:before="120" w:after="120" w:line="0" w:lineRule="atLeast"/>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jc w:val="center"/>
        <w:spacing w:before="120" w:after="120" w:line="0" w:lineRule="atLeast"/>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jc w:val="center"/>
        <w:spacing w:line="480" w:lineRule="exact"/>
        <w:rPr>
          <w:rFonts w:ascii="Calibri" w:hAnsi="Calibri" w:eastAsia="宋体" w:cs="Times New Roman"/>
          <w:b/>
          <w:color w:val="c00000"/>
          <w:sz w:val="30"/>
          <w:szCs w:val="30"/>
          <w:highlight w:val="none"/>
        </w:rPr>
      </w:pPr>
      <w:r>
        <w:rPr>
          <w:rFonts w:hint="eastAsia" w:ascii="Times New Roman" w:hAnsi="Times New Roman" w:eastAsia="宋体" w:cs="Times New Roman"/>
          <w:b/>
          <w:color w:val="c00000"/>
          <w:sz w:val="30"/>
          <w:szCs w:val="30"/>
          <w:highlight w:val="none"/>
        </w:rPr>
        <w:t xml:space="preserve">建设项目工程款和工资款分账管理协议</w:t>
      </w:r>
      <w:r/>
    </w:p>
    <w:p>
      <w:pPr>
        <w:jc w:val="left"/>
        <w:spacing w:line="480" w:lineRule="exact"/>
        <w:rPr>
          <w:rFonts w:ascii="Calibri" w:hAnsi="Calibri" w:eastAsia="宋体" w:cs="Times New Roman"/>
          <w:highlight w:val="none"/>
          <w:u w:val="single"/>
        </w:rPr>
      </w:pPr>
      <w:r>
        <w:rPr>
          <w:rFonts w:hint="eastAsia" w:ascii="Times New Roman" w:hAnsi="Times New Roman" w:eastAsia="宋体" w:cs="Times New Roman"/>
          <w:highlight w:val="none"/>
        </w:rPr>
        <w:t xml:space="preserve">甲方：</w:t>
      </w:r>
      <w:r>
        <w:rPr>
          <w:rFonts w:hint="eastAsia" w:ascii="Times New Roman" w:hAnsi="Times New Roman" w:eastAsia="宋体" w:cs="Times New Roman"/>
          <w:highlight w:val="none"/>
          <w:u w:val="single"/>
        </w:rPr>
        <w:t xml:space="preserve">                             </w:t>
      </w:r>
      <w:r/>
    </w:p>
    <w:p>
      <w:pPr>
        <w:jc w:val="left"/>
        <w:spacing w:line="480" w:lineRule="exact"/>
        <w:rPr>
          <w:rFonts w:ascii="Calibri" w:hAnsi="Calibri" w:eastAsia="宋体" w:cs="Times New Roman"/>
          <w:highlight w:val="none"/>
        </w:rPr>
      </w:pPr>
      <w:r>
        <w:rPr>
          <w:rFonts w:hint="eastAsia" w:ascii="Times New Roman" w:hAnsi="Times New Roman" w:eastAsia="宋体" w:cs="Times New Roman"/>
          <w:highlight w:val="none"/>
        </w:rPr>
        <w:t xml:space="preserve">乙方：</w:t>
      </w:r>
      <w:r>
        <w:rPr>
          <w:rFonts w:hint="eastAsia" w:ascii="Times New Roman" w:hAnsi="Times New Roman" w:eastAsia="宋体" w:cs="Times New Roman"/>
          <w:highlight w:val="none"/>
          <w:u w:val="single"/>
        </w:rPr>
        <w:t xml:space="preserve">                             </w:t>
      </w:r>
      <w:r>
        <w:rPr>
          <w:rFonts w:hint="eastAsia" w:ascii="Times New Roman" w:hAnsi="Times New Roman" w:eastAsia="宋体" w:cs="Times New Roman"/>
          <w:highlight w:val="none"/>
        </w:rPr>
        <w:t xml:space="preserve">                         </w:t>
      </w:r>
      <w:r/>
    </w:p>
    <w:p>
      <w:pPr>
        <w:ind w:firstLine="420"/>
        <w:spacing w:line="480" w:lineRule="exact"/>
        <w:rPr>
          <w:rFonts w:ascii="Calibri" w:hAnsi="Calibri" w:eastAsia="宋体" w:cs="Times New Roman"/>
          <w:highlight w:val="none"/>
        </w:rPr>
      </w:pPr>
      <w:r>
        <w:rPr>
          <w:rFonts w:hint="eastAsia" w:ascii="Times New Roman" w:hAnsi="Times New Roman" w:eastAsia="宋体" w:cs="Times New Roman"/>
          <w:highlight w:val="none"/>
        </w:rPr>
        <w:t xml:space="preserve">依据《国务院办公厅关于全面治理拖欠农民工工资问题的意见》（国办发〔2016〕1号）、《保障农民工工资支付条例》（中华人民共和国国务院令第724号）、关于印发《江苏省工程建设领域农民工工资专用账户管理细则》的通知（苏人社规(2022)3号）等文件精神，经甲、乙双方协商一致，达成如下协议：</w:t>
      </w:r>
      <w:r/>
    </w:p>
    <w:p>
      <w:pPr>
        <w:ind w:firstLine="480"/>
        <w:jc w:val="left"/>
        <w:spacing w:line="480" w:lineRule="exact"/>
        <w:shd w:val="clear" w:color="auto" w:fill="ffffff"/>
        <w:widowControl/>
        <w:rPr>
          <w:rFonts w:ascii="宋体" w:hAnsi="宋体" w:eastAsia="宋体" w:cs="宋体"/>
          <w:color w:val="444444"/>
          <w:sz w:val="30"/>
          <w:szCs w:val="30"/>
          <w:highlight w:val="none"/>
        </w:rPr>
      </w:pPr>
      <w:r>
        <w:rPr>
          <w:rFonts w:hint="eastAsia" w:ascii="Times New Roman" w:hAnsi="Times New Roman" w:eastAsia="宋体" w:cs="Times New Roman"/>
          <w:highlight w:val="none"/>
        </w:rPr>
        <w:t xml:space="preserve">一、乙方根据规定，在</w:t>
      </w:r>
      <w:r>
        <w:rPr>
          <w:rFonts w:hint="eastAsia" w:ascii="Times New Roman" w:hAnsi="Times New Roman" w:eastAsia="宋体" w:cs="Times New Roman"/>
          <w:highlight w:val="none"/>
          <w:u w:val="single"/>
        </w:rPr>
        <w:t xml:space="preserve">                      </w:t>
      </w:r>
      <w:r>
        <w:rPr>
          <w:rFonts w:hint="eastAsia" w:ascii="Times New Roman" w:hAnsi="Times New Roman" w:eastAsia="宋体" w:cs="Times New Roman"/>
          <w:highlight w:val="none"/>
        </w:rPr>
        <w:t xml:space="preserve">银行开设本工程项目农民工工资款专用账户，账户号：</w:t>
      </w:r>
      <w:r>
        <w:rPr>
          <w:rFonts w:hint="eastAsia" w:ascii="Times New Roman" w:hAnsi="Times New Roman" w:eastAsia="宋体" w:cs="Times New Roman"/>
          <w:highlight w:val="none"/>
          <w:u w:val="single"/>
        </w:rPr>
        <w:t xml:space="preserve">      </w:t>
      </w:r>
      <w:r>
        <w:rPr>
          <w:rFonts w:hint="eastAsia" w:ascii="宋体" w:hAnsi="宋体" w:eastAsia="宋体" w:cs="宋体"/>
          <w:color w:val="444444"/>
          <w:sz w:val="30"/>
          <w:szCs w:val="30"/>
          <w:highlight w:val="none"/>
          <w:u w:val="single"/>
        </w:rPr>
        <w:t xml:space="preserve">              </w:t>
      </w:r>
      <w:r/>
    </w:p>
    <w:p>
      <w:pPr>
        <w:ind w:firstLine="480"/>
        <w:jc w:val="left"/>
        <w:spacing w:line="480" w:lineRule="exact"/>
        <w:shd w:val="clear" w:color="auto" w:fill="ffffff"/>
        <w:widowControl/>
        <w:rPr>
          <w:rFonts w:ascii="Calibri" w:hAnsi="Calibri" w:eastAsia="宋体" w:cs="Times New Roman"/>
          <w:highlight w:val="none"/>
        </w:rPr>
      </w:pPr>
      <w:r>
        <w:rPr>
          <w:rFonts w:hint="eastAsia" w:ascii="Times New Roman" w:hAnsi="Times New Roman" w:eastAsia="宋体" w:cs="Times New Roman"/>
          <w:highlight w:val="none"/>
        </w:rPr>
        <w:t xml:space="preserve">二、乙方保证工资款专款专用，并每月将工资款通过银行打卡形式发放到每位农民工个人银行账户，不挪作他用。</w:t>
      </w:r>
      <w:r/>
    </w:p>
    <w:p>
      <w:pPr>
        <w:ind w:firstLine="482"/>
        <w:spacing w:line="480" w:lineRule="exact"/>
        <w:shd w:val="clear" w:color="auto" w:fill="ffffff"/>
        <w:widowControl/>
        <w:rPr>
          <w:rFonts w:ascii="Calibri" w:hAnsi="Calibri" w:eastAsia="宋体" w:cs="Times New Roman"/>
          <w:highlight w:val="none"/>
        </w:rPr>
      </w:pPr>
      <w:r>
        <w:rPr>
          <w:rFonts w:hint="eastAsia" w:ascii="Times New Roman" w:hAnsi="Times New Roman" w:eastAsia="宋体" w:cs="Times New Roman"/>
          <w:highlight w:val="none"/>
        </w:rPr>
        <w:t xml:space="preserve">三、乙方每月将审核盖章后委托银行发放的工资清单报甲方备案。</w:t>
      </w:r>
      <w:r/>
    </w:p>
    <w:p>
      <w:pPr>
        <w:ind w:firstLine="482"/>
        <w:spacing w:line="480" w:lineRule="exact"/>
        <w:shd w:val="clear" w:color="auto" w:fill="ffffff"/>
        <w:widowControl/>
        <w:rPr>
          <w:rFonts w:ascii="Calibri" w:hAnsi="Calibri" w:eastAsia="宋体" w:cs="Times New Roman"/>
          <w:highlight w:val="none"/>
        </w:rPr>
      </w:pPr>
      <w:r>
        <w:rPr>
          <w:rFonts w:hint="eastAsia" w:ascii="Times New Roman" w:hAnsi="Times New Roman" w:eastAsia="宋体" w:cs="Times New Roman"/>
          <w:highlight w:val="none"/>
        </w:rPr>
        <w:t xml:space="preserve">四、甲方按施工合同支付工程进度款时，应扣除已拨付的工资性工程款，待乙方已按时足额支付农民工工资后，再拨付剩余工程进度款。</w:t>
      </w:r>
      <w:r/>
    </w:p>
    <w:p>
      <w:pPr>
        <w:ind w:firstLine="480"/>
        <w:jc w:val="left"/>
        <w:spacing w:line="480" w:lineRule="exact"/>
        <w:shd w:val="clear" w:color="auto" w:fill="ffffff"/>
        <w:widowControl/>
        <w:rPr>
          <w:rFonts w:ascii="Calibri" w:hAnsi="Calibri" w:eastAsia="宋体" w:cs="Times New Roman"/>
          <w:highlight w:val="none"/>
        </w:rPr>
      </w:pPr>
      <w:r>
        <w:rPr>
          <w:rFonts w:hint="eastAsia" w:ascii="Times New Roman" w:hAnsi="Times New Roman" w:eastAsia="宋体" w:cs="Times New Roman"/>
          <w:highlight w:val="none"/>
        </w:rPr>
        <w:t xml:space="preserve">五、其他</w:t>
      </w:r>
      <w:r/>
    </w:p>
    <w:p>
      <w:pPr>
        <w:ind w:firstLine="480"/>
        <w:jc w:val="left"/>
        <w:spacing w:line="480" w:lineRule="exact"/>
        <w:shd w:val="clear" w:color="auto" w:fill="ffffff"/>
        <w:widowControl/>
        <w:rPr>
          <w:rFonts w:ascii="Calibri" w:hAnsi="Calibri" w:eastAsia="宋体" w:cs="Times New Roman"/>
          <w:highlight w:val="none"/>
        </w:rPr>
      </w:pPr>
      <w:r>
        <w:rPr>
          <w:rFonts w:hint="eastAsia" w:ascii="Times New Roman" w:hAnsi="Times New Roman" w:eastAsia="宋体" w:cs="Times New Roman"/>
          <w:highlight w:val="none"/>
        </w:rPr>
        <w:t xml:space="preserve">（一）本协议在履行中发生争议，双方自愿向工程项目所在地人民调解委员会申请调解，任何一方也可直接向沭阳县人民法院诉讼解决。</w:t>
      </w:r>
      <w:r/>
    </w:p>
    <w:p>
      <w:pPr>
        <w:ind w:firstLine="480"/>
        <w:jc w:val="left"/>
        <w:spacing w:line="480" w:lineRule="exact"/>
        <w:shd w:val="clear" w:color="auto" w:fill="ffffff"/>
        <w:widowControl/>
        <w:rPr>
          <w:rFonts w:ascii="Calibri" w:hAnsi="Calibri" w:eastAsia="宋体" w:cs="Times New Roman"/>
          <w:highlight w:val="none"/>
        </w:rPr>
      </w:pPr>
      <w:r>
        <w:rPr>
          <w:rFonts w:hint="eastAsia" w:ascii="Times New Roman" w:hAnsi="Times New Roman" w:eastAsia="宋体" w:cs="Times New Roman"/>
          <w:highlight w:val="none"/>
        </w:rPr>
        <w:t xml:space="preserve">（二）本协议由甲、乙双方协商订立、双方签字盖章后生效，双方必须严格履行，共同守信。</w:t>
      </w:r>
      <w:r/>
    </w:p>
    <w:p>
      <w:pPr>
        <w:ind w:firstLine="480"/>
        <w:jc w:val="left"/>
        <w:spacing w:line="480" w:lineRule="exact"/>
        <w:shd w:val="clear" w:color="auto" w:fill="ffffff"/>
        <w:widowControl/>
        <w:rPr>
          <w:rFonts w:ascii="Calibri" w:hAnsi="Calibri" w:eastAsia="宋体" w:cs="Times New Roman"/>
          <w:highlight w:val="none"/>
        </w:rPr>
      </w:pPr>
      <w:r>
        <w:rPr>
          <w:rFonts w:hint="eastAsia" w:ascii="Times New Roman" w:hAnsi="Times New Roman" w:eastAsia="宋体" w:cs="Times New Roman"/>
          <w:highlight w:val="none"/>
        </w:rPr>
        <w:t xml:space="preserve">（三）本协议一式四份，甲乙双方各执一份，项目所在区、县（市）人社部门和行业主管部门各留存一份。</w:t>
      </w:r>
      <w:r/>
    </w:p>
    <w:p>
      <w:pPr>
        <w:ind w:firstLine="480"/>
        <w:jc w:val="left"/>
        <w:spacing w:line="480" w:lineRule="exact"/>
        <w:shd w:val="clear" w:color="auto" w:fill="ffffff"/>
        <w:widowControl/>
        <w:rPr>
          <w:rFonts w:ascii="Calibri" w:hAnsi="Calibri" w:eastAsia="宋体" w:cs="Times New Roman"/>
          <w:highlight w:val="none"/>
        </w:rPr>
      </w:pPr>
      <w:r>
        <w:rPr>
          <w:rFonts w:hint="eastAsia" w:ascii="Times New Roman" w:hAnsi="Times New Roman" w:eastAsia="宋体" w:cs="Times New Roman"/>
          <w:highlight w:val="none"/>
        </w:rPr>
        <w:t xml:space="preserve">甲方：（公章）    </w:t>
      </w:r>
      <w:r>
        <w:rPr>
          <w:rFonts w:hint="eastAsia" w:ascii="Times New Roman" w:hAnsi="Times New Roman" w:eastAsia="宋体" w:cs="Times New Roman"/>
          <w:highlight w:val="none"/>
          <w:lang w:val="en-US" w:eastAsia="zh-CN"/>
        </w:rPr>
        <w:t xml:space="preserve">                              </w:t>
      </w:r>
      <w:r>
        <w:rPr>
          <w:rFonts w:hint="eastAsia" w:ascii="Times New Roman" w:hAnsi="Times New Roman" w:eastAsia="宋体" w:cs="Times New Roman"/>
          <w:highlight w:val="none"/>
        </w:rPr>
        <w:t xml:space="preserve">    乙方：（公章）</w:t>
      </w:r>
      <w:r/>
    </w:p>
    <w:p>
      <w:pPr>
        <w:ind w:firstLine="480"/>
        <w:jc w:val="left"/>
        <w:spacing w:line="480" w:lineRule="exact"/>
        <w:shd w:val="clear" w:color="auto" w:fill="ffffff"/>
        <w:widowControl/>
        <w:rPr>
          <w:rFonts w:ascii="Calibri" w:hAnsi="Calibri" w:eastAsia="宋体" w:cs="Times New Roman"/>
          <w:highlight w:val="none"/>
        </w:rPr>
      </w:pPr>
      <w:r>
        <w:rPr>
          <w:rFonts w:hint="eastAsia" w:ascii="Times New Roman" w:hAnsi="Times New Roman" w:eastAsia="宋体" w:cs="Times New Roman"/>
          <w:highlight w:val="none"/>
        </w:rPr>
        <w:t xml:space="preserve">法定代表人：          </w:t>
      </w:r>
      <w:r>
        <w:rPr>
          <w:rFonts w:hint="eastAsia" w:ascii="Times New Roman" w:hAnsi="Times New Roman" w:eastAsia="宋体" w:cs="Times New Roman"/>
          <w:highlight w:val="none"/>
          <w:lang w:val="en-US" w:eastAsia="zh-CN"/>
        </w:rPr>
        <w:t xml:space="preserve">                             </w:t>
      </w:r>
      <w:r>
        <w:rPr>
          <w:rFonts w:hint="eastAsia" w:ascii="Times New Roman" w:hAnsi="Times New Roman" w:eastAsia="宋体" w:cs="Times New Roman"/>
          <w:highlight w:val="none"/>
        </w:rPr>
        <w:t xml:space="preserve"> 法定代表人：       </w:t>
      </w:r>
      <w:r/>
    </w:p>
    <w:p>
      <w:pPr>
        <w:ind w:firstLine="480"/>
        <w:jc w:val="left"/>
        <w:spacing w:line="480" w:lineRule="exact"/>
        <w:shd w:val="clear" w:color="auto" w:fill="ffffff"/>
        <w:widowControl/>
        <w:rPr>
          <w:rFonts w:ascii="Calibri" w:hAnsi="Calibri" w:eastAsia="宋体" w:cs="Times New Roman"/>
          <w:highlight w:val="none"/>
        </w:rPr>
      </w:pPr>
      <w:r>
        <w:rPr>
          <w:rFonts w:hint="eastAsia" w:ascii="Times New Roman" w:hAnsi="Times New Roman" w:eastAsia="宋体" w:cs="Times New Roman"/>
          <w:highlight w:val="none"/>
        </w:rPr>
        <w:t xml:space="preserve">     年   月   日             </w:t>
      </w:r>
      <w:r>
        <w:rPr>
          <w:rFonts w:hint="eastAsia" w:ascii="Times New Roman" w:hAnsi="Times New Roman" w:eastAsia="宋体" w:cs="Times New Roman"/>
          <w:highlight w:val="none"/>
          <w:lang w:val="en-US" w:eastAsia="zh-CN"/>
        </w:rPr>
        <w:t xml:space="preserve">                           </w:t>
      </w:r>
      <w:r>
        <w:rPr>
          <w:rFonts w:hint="eastAsia" w:ascii="Times New Roman" w:hAnsi="Times New Roman" w:eastAsia="宋体" w:cs="Times New Roman"/>
          <w:highlight w:val="none"/>
        </w:rPr>
        <w:t xml:space="preserve"> 年   月   日  </w:t>
      </w:r>
      <w:r/>
    </w:p>
    <w:p>
      <w:pPr>
        <w:rPr>
          <w:rFonts w:ascii="宋体" w:hAnsi="宋体" w:eastAsia="宋体" w:cs="Times New Roman"/>
          <w:sz w:val="30"/>
          <w:szCs w:val="30"/>
          <w:highlight w:val="none"/>
        </w:rPr>
      </w:pPr>
      <w:r>
        <w:rPr>
          <w:rFonts w:ascii="宋体" w:hAnsi="宋体" w:eastAsia="宋体" w:cs="Times New Roman"/>
          <w:sz w:val="30"/>
          <w:szCs w:val="30"/>
          <w:highlight w:val="none"/>
        </w:rPr>
      </w:r>
      <w:r/>
    </w:p>
    <w:p>
      <w:pPr>
        <w:jc w:val="center"/>
        <w:spacing w:after="50" w:line="275" w:lineRule="atLeast"/>
        <w:shd w:val="clear" w:color="auto" w:fill="ffffff"/>
        <w:widowControl/>
        <w:rPr>
          <w:rFonts w:ascii="宋体" w:hAnsi="宋体" w:eastAsia="宋体" w:cs="Times New Roman"/>
          <w:sz w:val="36"/>
          <w:szCs w:val="36"/>
          <w:highlight w:val="none"/>
        </w:rPr>
        <w:outlineLvl w:val="2"/>
      </w:pPr>
      <w:r>
        <w:rPr>
          <w:rFonts w:ascii="宋体" w:hAnsi="宋体" w:eastAsia="宋体" w:cs="Times New Roman"/>
          <w:sz w:val="36"/>
          <w:szCs w:val="36"/>
          <w:highlight w:val="none"/>
        </w:rPr>
      </w:r>
      <w:r/>
    </w:p>
    <w:p>
      <w:pPr>
        <w:jc w:val="center"/>
        <w:spacing w:after="50" w:line="275" w:lineRule="atLeast"/>
        <w:shd w:val="clear" w:color="auto" w:fill="ffffff"/>
        <w:widowControl/>
        <w:rPr>
          <w:rFonts w:ascii="宋体" w:hAnsi="宋体" w:eastAsia="宋体" w:cs="Times New Roman"/>
          <w:sz w:val="36"/>
          <w:szCs w:val="36"/>
          <w:highlight w:val="none"/>
        </w:rPr>
        <w:outlineLvl w:val="2"/>
      </w:pPr>
      <w:r>
        <w:rPr>
          <w:rFonts w:ascii="宋体" w:hAnsi="宋体" w:eastAsia="宋体" w:cs="Times New Roman"/>
          <w:sz w:val="36"/>
          <w:szCs w:val="36"/>
          <w:highlight w:val="none"/>
        </w:rPr>
      </w:r>
      <w:r/>
    </w:p>
    <w:p>
      <w:pPr>
        <w:jc w:val="center"/>
        <w:spacing w:after="50" w:line="275" w:lineRule="atLeast"/>
        <w:shd w:val="clear" w:color="auto" w:fill="ffffff"/>
        <w:widowControl/>
        <w:rPr>
          <w:rFonts w:ascii="宋体" w:hAnsi="宋体" w:eastAsia="宋体" w:cs="Times New Roman"/>
          <w:sz w:val="36"/>
          <w:szCs w:val="36"/>
          <w:highlight w:val="none"/>
        </w:rPr>
        <w:outlineLvl w:val="2"/>
      </w:pPr>
      <w:r>
        <w:rPr>
          <w:rFonts w:ascii="宋体" w:hAnsi="宋体" w:eastAsia="宋体" w:cs="Times New Roman"/>
          <w:sz w:val="36"/>
          <w:szCs w:val="36"/>
          <w:highlight w:val="none"/>
        </w:rPr>
      </w:r>
      <w:r/>
    </w:p>
    <w:p>
      <w:pPr>
        <w:jc w:val="center"/>
        <w:spacing w:after="50" w:line="275" w:lineRule="atLeast"/>
        <w:shd w:val="clear" w:color="auto" w:fill="ffffff"/>
        <w:widowControl/>
        <w:rPr>
          <w:rFonts w:ascii="宋体" w:hAnsi="宋体" w:eastAsia="宋体" w:cs="Times New Roman"/>
          <w:sz w:val="36"/>
          <w:szCs w:val="36"/>
          <w:highlight w:val="none"/>
        </w:rPr>
        <w:outlineLvl w:val="2"/>
      </w:pPr>
      <w:r>
        <w:rPr>
          <w:rFonts w:ascii="宋体" w:hAnsi="宋体" w:eastAsia="宋体" w:cs="Times New Roman"/>
          <w:sz w:val="36"/>
          <w:szCs w:val="36"/>
          <w:highlight w:val="none"/>
        </w:rPr>
      </w:r>
      <w:r/>
    </w:p>
    <w:p>
      <w:pPr>
        <w:ind w:firstLine="1080"/>
        <w:jc w:val="center"/>
        <w:spacing w:after="50" w:line="275" w:lineRule="atLeast"/>
        <w:shd w:val="clear" w:color="auto" w:fill="ffffff"/>
        <w:widowControl/>
        <w:rPr>
          <w:rFonts w:ascii="宋体" w:hAnsi="宋体" w:eastAsia="宋体" w:cs="Times New Roman"/>
          <w:color w:val="c00000"/>
          <w:sz w:val="36"/>
          <w:szCs w:val="36"/>
          <w:highlight w:val="none"/>
        </w:rPr>
        <w:outlineLvl w:val="2"/>
      </w:pPr>
      <w:r/>
      <w:bookmarkStart w:id="675" w:name="_Toc27679"/>
      <w:r/>
      <w:bookmarkStart w:id="676" w:name="_Toc14913"/>
      <w:r/>
      <w:bookmarkStart w:id="677" w:name="_Toc349"/>
      <w:r/>
      <w:bookmarkStart w:id="678" w:name="_Toc8689"/>
      <w:r>
        <w:rPr>
          <w:rFonts w:ascii="宋体" w:hAnsi="宋体" w:eastAsia="宋体" w:cs="Times New Roman"/>
          <w:color w:val="c00000"/>
          <w:sz w:val="36"/>
          <w:szCs w:val="36"/>
          <w:highlight w:val="none"/>
        </w:rPr>
        <w:fldChar w:fldCharType="begin"/>
      </w:r>
      <w:r>
        <w:rPr>
          <w:rFonts w:ascii="宋体" w:hAnsi="宋体" w:eastAsia="宋体" w:cs="Times New Roman"/>
          <w:color w:val="c00000"/>
          <w:sz w:val="36"/>
          <w:szCs w:val="36"/>
          <w:highlight w:val="none"/>
        </w:rPr>
        <w:instrText xml:space="preserve"> HYPERLINK "http://www.baidu.com/link?url=ypoOD9FiSeFrFFYGQtzI91dbtprpro3_3nfLukDl3lD1s2VtQdrUE4Etp4ywVJ1Iji_Y1cRJMLlELAcraOD5a7EAyqdwghvuTlf-JkkC8sO" \t "_blank" </w:instrText>
      </w:r>
      <w:r>
        <w:rPr>
          <w:rFonts w:ascii="宋体" w:hAnsi="宋体" w:eastAsia="宋体" w:cs="Times New Roman"/>
          <w:color w:val="c00000"/>
          <w:sz w:val="36"/>
          <w:szCs w:val="36"/>
          <w:highlight w:val="none"/>
        </w:rPr>
        <w:fldChar w:fldCharType="separate"/>
      </w:r>
      <w:r>
        <w:rPr>
          <w:rFonts w:ascii="宋体" w:hAnsi="宋体" w:eastAsia="宋体" w:cs="Times New Roman"/>
          <w:color w:val="c00000"/>
          <w:sz w:val="36"/>
          <w:szCs w:val="36"/>
          <w:highlight w:val="none"/>
        </w:rPr>
        <w:t xml:space="preserve">农民工工资</w:t>
      </w:r>
      <w:r>
        <w:rPr>
          <w:rFonts w:hint="eastAsia" w:ascii="宋体" w:hAnsi="宋体" w:eastAsia="宋体" w:cs="Times New Roman"/>
          <w:color w:val="c00000"/>
          <w:sz w:val="36"/>
          <w:szCs w:val="36"/>
          <w:highlight w:val="none"/>
        </w:rPr>
        <w:t xml:space="preserve">分账管理</w:t>
      </w:r>
      <w:r>
        <w:rPr>
          <w:rFonts w:ascii="宋体" w:hAnsi="宋体" w:eastAsia="宋体" w:cs="Times New Roman"/>
          <w:color w:val="c00000"/>
          <w:sz w:val="36"/>
          <w:szCs w:val="36"/>
          <w:highlight w:val="none"/>
        </w:rPr>
        <w:t xml:space="preserve">支付管理承诺书</w:t>
      </w:r>
      <w:r>
        <w:rPr>
          <w:rFonts w:ascii="宋体" w:hAnsi="宋体" w:eastAsia="宋体" w:cs="Times New Roman"/>
          <w:color w:val="c00000"/>
          <w:sz w:val="36"/>
          <w:szCs w:val="36"/>
          <w:highlight w:val="none"/>
        </w:rPr>
        <w:fldChar w:fldCharType="end"/>
      </w:r>
      <w:bookmarkEnd w:id="675"/>
      <w:r/>
      <w:bookmarkEnd w:id="676"/>
      <w:r/>
      <w:bookmarkEnd w:id="677"/>
      <w:r/>
      <w:bookmarkEnd w:id="678"/>
      <w:r/>
      <w:r/>
    </w:p>
    <w:p>
      <w:pPr>
        <w:spacing w:line="520" w:lineRule="exact"/>
        <w:rPr>
          <w:rFonts w:ascii="宋体" w:hAnsi="宋体" w:eastAsia="宋体" w:cs="Calibri"/>
          <w:color w:val="000000"/>
          <w:sz w:val="28"/>
          <w:szCs w:val="28"/>
          <w:highlight w:val="none"/>
          <w:u w:val="single"/>
        </w:rPr>
      </w:pPr>
      <w:r>
        <w:rPr>
          <w:rFonts w:hint="eastAsia" w:ascii="宋体" w:hAnsi="宋体" w:cs="Times New Roman"/>
          <w:color w:val="000000"/>
          <w:sz w:val="28"/>
          <w:szCs w:val="28"/>
          <w:highlight w:val="none"/>
          <w:u w:val="single"/>
          <w:lang w:eastAsia="zh-CN"/>
        </w:rPr>
        <w:t xml:space="preserve">采购人</w:t>
      </w:r>
      <w:r>
        <w:rPr>
          <w:rFonts w:ascii="宋体" w:hAnsi="宋体" w:eastAsia="宋体" w:cs="Times New Roman"/>
          <w:color w:val="000000"/>
          <w:sz w:val="28"/>
          <w:szCs w:val="28"/>
          <w:highlight w:val="none"/>
          <w:u w:val="single"/>
        </w:rPr>
        <w:t xml:space="preserve">名称：</w:t>
      </w:r>
      <w:r/>
    </w:p>
    <w:p>
      <w:pPr>
        <w:ind w:firstLine="700"/>
        <w:spacing w:line="520" w:lineRule="exact"/>
        <w:rPr>
          <w:rFonts w:ascii="宋体" w:hAnsi="宋体" w:eastAsia="微软雅黑" w:cs="Times New Roman"/>
          <w:sz w:val="28"/>
          <w:szCs w:val="28"/>
          <w:highlight w:val="none"/>
        </w:rPr>
      </w:pPr>
      <w:r>
        <w:rPr>
          <w:rFonts w:ascii="宋体" w:hAnsi="宋体" w:eastAsia="宋体" w:cs="Times New Roman"/>
          <w:sz w:val="28"/>
          <w:szCs w:val="28"/>
          <w:highlight w:val="none"/>
          <w:u w:val="single"/>
        </w:rPr>
        <w:t xml:space="preserve">                       </w:t>
      </w:r>
      <w:r>
        <w:rPr>
          <w:rFonts w:hint="eastAsia" w:ascii="宋体" w:hAnsi="宋体" w:eastAsia="宋体" w:cs="Times New Roman"/>
          <w:sz w:val="28"/>
          <w:szCs w:val="28"/>
          <w:highlight w:val="none"/>
        </w:rPr>
        <w:t xml:space="preserve">项目</w:t>
      </w:r>
      <w:r>
        <w:rPr>
          <w:rFonts w:ascii="宋体" w:hAnsi="宋体" w:eastAsia="宋体" w:cs="Times New Roman"/>
          <w:sz w:val="28"/>
          <w:szCs w:val="28"/>
          <w:highlight w:val="none"/>
        </w:rPr>
        <w:t xml:space="preserve">农民工工资支付管理承诺</w:t>
      </w:r>
      <w:r>
        <w:rPr>
          <w:rFonts w:hint="eastAsia" w:ascii="宋体" w:hAnsi="宋体" w:eastAsia="宋体" w:cs="Times New Roman"/>
          <w:sz w:val="28"/>
          <w:szCs w:val="28"/>
          <w:highlight w:val="none"/>
        </w:rPr>
        <w:t xml:space="preserve">，如我方中标，承诺如下：</w:t>
      </w:r>
      <w:r/>
    </w:p>
    <w:p>
      <w:pPr>
        <w:ind w:firstLine="420"/>
        <w:spacing w:line="520" w:lineRule="exact"/>
        <w:rPr>
          <w:rFonts w:ascii="宋体" w:hAnsi="宋体" w:eastAsia="宋体" w:cs="Times New Roman"/>
          <w:highlight w:val="none"/>
        </w:rPr>
      </w:pPr>
      <w:r>
        <w:rPr>
          <w:rFonts w:hint="eastAsia" w:ascii="宋体" w:hAnsi="宋体" w:eastAsia="宋体" w:cs="Times New Roman"/>
          <w:highlight w:val="none"/>
        </w:rPr>
        <w:t xml:space="preserve">1、保证中标后按关于印发《江苏省工程建设领域农民工工资专用账户管理细则》的通知（苏人社规(2022)3号）开设农民工工资专用账户，并依法落实实名制管理等规定。</w:t>
      </w:r>
      <w:r/>
    </w:p>
    <w:p>
      <w:pPr>
        <w:ind w:firstLine="420"/>
        <w:spacing w:line="520" w:lineRule="exact"/>
        <w:rPr>
          <w:rFonts w:ascii="宋体" w:hAnsi="宋体" w:eastAsia="宋体" w:cs="Times New Roman"/>
          <w:highlight w:val="none"/>
        </w:rPr>
      </w:pPr>
      <w:r>
        <w:rPr>
          <w:rFonts w:hint="eastAsia" w:ascii="宋体" w:hAnsi="宋体" w:eastAsia="宋体" w:cs="Times New Roman"/>
          <w:highlight w:val="none"/>
        </w:rPr>
        <w:t xml:space="preserve">2、自项目开工后，由我公司按月考核农民工工作量并编制工资支付表，由农民工本人签字确认后，通过农民工工资专用账户以银行转账方式足额发放至农民工本人工资卡并留存相关材料备查,并接受</w:t>
      </w:r>
      <w:r>
        <w:rPr>
          <w:rFonts w:hint="eastAsia" w:ascii="宋体" w:hAnsi="宋体" w:cs="Times New Roman"/>
          <w:highlight w:val="none"/>
          <w:lang w:eastAsia="zh-CN"/>
        </w:rPr>
        <w:t xml:space="preserve">采购人</w:t>
      </w:r>
      <w:r>
        <w:rPr>
          <w:rFonts w:hint="eastAsia" w:ascii="宋体" w:hAnsi="宋体" w:eastAsia="宋体" w:cs="Times New Roman"/>
          <w:highlight w:val="none"/>
        </w:rPr>
        <w:t xml:space="preserve">及监管部门监督。</w:t>
      </w:r>
      <w:r/>
    </w:p>
    <w:p>
      <w:pPr>
        <w:ind w:firstLine="420"/>
        <w:spacing w:line="520" w:lineRule="exact"/>
        <w:rPr>
          <w:rFonts w:ascii="宋体" w:hAnsi="宋体" w:eastAsia="宋体" w:cs="Times New Roman"/>
          <w:highlight w:val="none"/>
        </w:rPr>
      </w:pPr>
      <w:r>
        <w:rPr>
          <w:rFonts w:hint="eastAsia" w:ascii="宋体" w:hAnsi="宋体" w:eastAsia="宋体" w:cs="Times New Roman"/>
          <w:highlight w:val="none"/>
        </w:rPr>
        <w:t xml:space="preserve">3、工程完工前不得将专用账户资金转入除本项目农民工本人银行账户以外的账户,不得使用现金支取和其他转账结算服务。</w:t>
      </w:r>
      <w:r/>
    </w:p>
    <w:p>
      <w:pPr>
        <w:ind w:firstLine="420"/>
        <w:spacing w:line="520" w:lineRule="exact"/>
        <w:rPr>
          <w:rFonts w:ascii="宋体" w:hAnsi="宋体" w:eastAsia="宋体" w:cs="Times New Roman"/>
          <w:highlight w:val="none"/>
        </w:rPr>
      </w:pPr>
      <w:r>
        <w:rPr>
          <w:rFonts w:hint="eastAsia" w:ascii="宋体" w:hAnsi="宋体" w:eastAsia="宋体" w:cs="Times New Roman"/>
          <w:highlight w:val="none"/>
        </w:rPr>
        <w:t xml:space="preserve">4、我公司在施工合同中列明将人工费单独拨付，且拨付周期不得超过1个月。</w:t>
      </w:r>
      <w:r/>
    </w:p>
    <w:p>
      <w:pPr>
        <w:ind w:firstLine="420"/>
        <w:spacing w:line="520" w:lineRule="exact"/>
        <w:rPr>
          <w:rFonts w:ascii="宋体" w:hAnsi="宋体" w:eastAsia="宋体" w:cs="Times New Roman"/>
          <w:highlight w:val="none"/>
        </w:rPr>
      </w:pPr>
      <w:r>
        <w:rPr>
          <w:rFonts w:hint="eastAsia" w:ascii="宋体" w:hAnsi="宋体" w:eastAsia="宋体" w:cs="Times New Roman"/>
          <w:highlight w:val="none"/>
        </w:rPr>
        <w:t xml:space="preserve">5、农民工工资专用账户中人工费不足以支付工程进度当月或工程进度截止前所需工资表工资费用的，由我公司垫付，我公司无法垫付的，由建设单位在未支付的工程款中予以垫付,我单位予以认可，在后期结算时予以扣除。</w:t>
      </w:r>
      <w:r/>
    </w:p>
    <w:p>
      <w:pPr>
        <w:ind w:firstLine="420"/>
        <w:spacing w:line="520" w:lineRule="exact"/>
        <w:rPr>
          <w:rFonts w:ascii="宋体" w:hAnsi="宋体" w:eastAsia="宋体" w:cs="Times New Roman"/>
          <w:highlight w:val="none"/>
        </w:rPr>
      </w:pPr>
      <w:r>
        <w:rPr>
          <w:rFonts w:hint="eastAsia" w:ascii="宋体" w:hAnsi="宋体" w:eastAsia="宋体" w:cs="Times New Roman"/>
          <w:highlight w:val="none"/>
        </w:rPr>
        <w:t xml:space="preserve">6、如我公司中标后违反上述承诺，我方将自愿接受</w:t>
      </w:r>
      <w:r>
        <w:rPr>
          <w:rFonts w:hint="eastAsia" w:ascii="宋体" w:hAnsi="宋体" w:cs="Times New Roman"/>
          <w:highlight w:val="none"/>
          <w:lang w:eastAsia="zh-CN"/>
        </w:rPr>
        <w:t xml:space="preserve">采购人</w:t>
      </w:r>
      <w:r>
        <w:rPr>
          <w:rFonts w:hint="eastAsia" w:ascii="宋体" w:hAnsi="宋体" w:eastAsia="宋体" w:cs="Times New Roman"/>
          <w:highlight w:val="none"/>
        </w:rPr>
        <w:t xml:space="preserve">及相关监督管理部门相应的处理。</w:t>
      </w:r>
      <w:r/>
    </w:p>
    <w:p>
      <w:pPr>
        <w:pStyle w:val="1479"/>
        <w:ind w:firstLine="560"/>
        <w:spacing w:line="520" w:lineRule="exact"/>
        <w:rPr>
          <w:rFonts w:ascii="宋体" w:hAnsi="宋体"/>
          <w:sz w:val="28"/>
          <w:szCs w:val="28"/>
          <w:highlight w:val="none"/>
        </w:rPr>
      </w:pPr>
      <w:r>
        <w:rPr>
          <w:rFonts w:hint="eastAsia" w:ascii="宋体" w:hAnsi="宋体"/>
          <w:sz w:val="28"/>
          <w:szCs w:val="28"/>
          <w:highlight w:val="none"/>
        </w:rPr>
        <w:t xml:space="preserve">特此承诺。</w:t>
      </w:r>
      <w:r/>
    </w:p>
    <w:p>
      <w:pPr>
        <w:pStyle w:val="1479"/>
        <w:ind w:firstLine="560"/>
        <w:jc w:val="right"/>
        <w:spacing w:line="360" w:lineRule="auto"/>
        <w:rPr>
          <w:rFonts w:ascii="宋体" w:hAnsi="宋体"/>
          <w:sz w:val="28"/>
          <w:szCs w:val="28"/>
          <w:highlight w:val="none"/>
          <w:u w:val="single"/>
        </w:rPr>
      </w:pPr>
      <w:r>
        <w:rPr>
          <w:rFonts w:hint="eastAsia" w:ascii="宋体" w:hAnsi="宋体"/>
          <w:sz w:val="28"/>
          <w:szCs w:val="28"/>
          <w:highlight w:val="none"/>
          <w:lang w:eastAsia="zh-CN"/>
        </w:rPr>
        <w:t xml:space="preserve">供应商</w:t>
      </w:r>
      <w:r>
        <w:rPr>
          <w:rFonts w:hint="eastAsia" w:ascii="宋体" w:hAnsi="宋体"/>
          <w:sz w:val="28"/>
          <w:szCs w:val="28"/>
          <w:highlight w:val="none"/>
        </w:rPr>
        <w:t xml:space="preserve">:</w:t>
      </w:r>
      <w:r>
        <w:rPr>
          <w:rFonts w:hint="eastAsia" w:ascii="宋体" w:hAnsi="宋体"/>
          <w:sz w:val="28"/>
          <w:szCs w:val="28"/>
          <w:highlight w:val="none"/>
          <w:u w:val="single"/>
        </w:rPr>
        <w:t xml:space="preserve">                               </w:t>
      </w:r>
      <w:r>
        <w:rPr>
          <w:rFonts w:hint="eastAsia" w:ascii="宋体" w:hAnsi="宋体"/>
          <w:sz w:val="28"/>
          <w:szCs w:val="28"/>
          <w:highlight w:val="none"/>
        </w:rPr>
        <w:t xml:space="preserve"> (电子签章)</w:t>
      </w:r>
      <w:r/>
    </w:p>
    <w:p>
      <w:pPr>
        <w:pStyle w:val="1479"/>
        <w:ind w:firstLine="560"/>
        <w:jc w:val="right"/>
        <w:spacing w:line="360" w:lineRule="auto"/>
        <w:rPr>
          <w:rFonts w:ascii="宋体" w:hAnsi="宋体"/>
          <w:sz w:val="28"/>
          <w:szCs w:val="28"/>
          <w:highlight w:val="none"/>
          <w:u w:val="single"/>
        </w:rPr>
      </w:pPr>
      <w:r>
        <w:rPr>
          <w:rFonts w:hint="eastAsia" w:ascii="宋体" w:hAnsi="宋体"/>
          <w:sz w:val="28"/>
          <w:szCs w:val="28"/>
          <w:highlight w:val="none"/>
        </w:rPr>
        <w:t xml:space="preserve">法定代表人：</w:t>
      </w:r>
      <w:r>
        <w:rPr>
          <w:rFonts w:hint="eastAsia" w:ascii="宋体" w:hAnsi="宋体"/>
          <w:sz w:val="28"/>
          <w:szCs w:val="28"/>
          <w:highlight w:val="none"/>
          <w:u w:val="single"/>
        </w:rPr>
        <w:t xml:space="preserve">        </w:t>
      </w:r>
      <w:r>
        <w:rPr>
          <w:rFonts w:hint="eastAsia" w:ascii="宋体" w:hAnsi="宋体"/>
          <w:sz w:val="28"/>
          <w:szCs w:val="28"/>
          <w:highlight w:val="none"/>
        </w:rPr>
        <w:t xml:space="preserve">（电子签章）</w:t>
      </w:r>
      <w:r/>
    </w:p>
    <w:p>
      <w:pPr>
        <w:pStyle w:val="1479"/>
        <w:ind w:firstLine="560"/>
        <w:jc w:val="right"/>
        <w:spacing w:line="360" w:lineRule="auto"/>
        <w:rPr>
          <w:rFonts w:ascii="宋体" w:hAnsi="宋体"/>
          <w:sz w:val="28"/>
          <w:szCs w:val="28"/>
          <w:highlight w:val="none"/>
        </w:rPr>
      </w:pPr>
      <w:r>
        <w:rPr>
          <w:rFonts w:hint="eastAsia" w:ascii="宋体" w:hAnsi="宋体"/>
          <w:sz w:val="28"/>
          <w:szCs w:val="28"/>
          <w:highlight w:val="none"/>
        </w:rPr>
        <w:t xml:space="preserve">202</w:t>
      </w:r>
      <w:r>
        <w:rPr>
          <w:rFonts w:hint="eastAsia" w:ascii="宋体" w:hAnsi="宋体"/>
          <w:sz w:val="28"/>
          <w:szCs w:val="28"/>
          <w:highlight w:val="none"/>
          <w:lang w:val="en-US" w:eastAsia="zh-CN"/>
        </w:rPr>
        <w:t xml:space="preserve">5</w:t>
      </w:r>
      <w:r>
        <w:rPr>
          <w:rFonts w:hint="eastAsia" w:ascii="宋体" w:hAnsi="宋体"/>
          <w:sz w:val="28"/>
          <w:szCs w:val="28"/>
          <w:highlight w:val="none"/>
        </w:rPr>
        <w:t xml:space="preserve">年   月  日</w:t>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numPr>
          <w:ilvl w:val="0"/>
          <w:numId w:val="0"/>
        </w:numPr>
        <w:ind w:left="960"/>
        <w:jc w:val="center"/>
        <w:spacing w:line="800" w:lineRule="exact"/>
        <w:rPr>
          <w:rFonts w:hint="eastAsia" w:ascii="宋体" w:hAnsi="宋体" w:eastAsia="宋体" w:cs="宋体"/>
          <w:b/>
          <w:color w:val="auto"/>
          <w:sz w:val="36"/>
          <w:szCs w:val="36"/>
          <w:highlight w:val="none"/>
          <w:lang w:val="en-US" w:eastAsia="zh-CN"/>
        </w:rPr>
        <w:outlineLvl w:val="0"/>
      </w:pPr>
      <w:r/>
      <w:bookmarkStart w:id="679" w:name="_Toc28015"/>
      <w:r>
        <w:rPr>
          <w:rFonts w:hint="eastAsia" w:ascii="宋体" w:hAnsi="宋体" w:eastAsia="宋体" w:cs="宋体"/>
          <w:b/>
          <w:color w:val="auto"/>
          <w:sz w:val="36"/>
          <w:szCs w:val="36"/>
          <w:highlight w:val="none"/>
          <w:lang w:val="en-US" w:eastAsia="zh-CN"/>
        </w:rPr>
        <w:t xml:space="preserve">工程质量保修书</w:t>
      </w:r>
      <w:r/>
    </w:p>
    <w:p>
      <w:pPr>
        <w:ind w:firstLine="480"/>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color w:val="000000"/>
          <w:sz w:val="24"/>
          <w:szCs w:val="24"/>
          <w:highlight w:val="none"/>
          <w:lang w:val="en-US" w:eastAsia="zh-CN" w:bidi="ar-SA"/>
        </w:rPr>
        <w:t xml:space="preserve">甲方（全称）：</w:t>
      </w:r>
      <w:r>
        <w:rPr>
          <w:rFonts w:hint="eastAsia" w:ascii="宋体" w:hAnsi="宋体" w:eastAsia="宋体" w:cs="宋体"/>
          <w:color w:val="000000"/>
          <w:sz w:val="24"/>
          <w:szCs w:val="24"/>
          <w:highlight w:val="none"/>
          <w:u w:val="single"/>
          <w:lang w:val="en-US" w:eastAsia="zh-CN" w:bidi="ar-SA"/>
        </w:rPr>
        <w:t xml:space="preserve">沭阳县钱集镇人民政府</w:t>
      </w:r>
      <w:r>
        <w:rPr>
          <w:rStyle w:val="768"/>
          <w:rFonts w:hint="eastAsia" w:ascii="宋体" w:hAnsi="宋体" w:eastAsia="宋体" w:cs="宋体"/>
          <w:color w:val="000000"/>
          <w:sz w:val="24"/>
          <w:szCs w:val="24"/>
          <w:highlight w:val="none"/>
          <w:u w:val="single"/>
          <w:lang w:val="en-US" w:eastAsia="zh-CN" w:bidi="ar-SA"/>
        </w:rPr>
        <w:t xml:space="preserve">  </w:t>
      </w:r>
      <w:r/>
    </w:p>
    <w:p>
      <w:pPr>
        <w:jc w:val="both"/>
        <w:spacing w:line="360" w:lineRule="exact"/>
        <w:widowControl w:val="off"/>
        <w:rPr>
          <w:rStyle w:val="768"/>
          <w:rFonts w:hint="default" w:ascii="宋体" w:hAnsi="宋体" w:eastAsia="宋体" w:cs="宋体"/>
          <w:color w:val="000000"/>
          <w:sz w:val="24"/>
          <w:szCs w:val="24"/>
          <w:highlight w:val="none"/>
          <w:lang w:val="en-US" w:eastAsia="zh-CN" w:bidi="ar-SA"/>
        </w:rPr>
      </w:pPr>
      <w:r>
        <w:rPr>
          <w:rStyle w:val="768"/>
          <w:rFonts w:hint="eastAsia" w:ascii="宋体" w:hAnsi="宋体" w:eastAsia="宋体" w:cs="宋体"/>
          <w:color w:val="000000"/>
          <w:sz w:val="24"/>
          <w:szCs w:val="24"/>
          <w:highlight w:val="none"/>
          <w:lang w:val="en-US" w:eastAsia="zh-CN" w:bidi="ar-SA"/>
        </w:rPr>
        <w:t xml:space="preserve">　　乙方（全称）：</w:t>
      </w:r>
      <w:r>
        <w:rPr>
          <w:rFonts w:hint="eastAsia" w:ascii="宋体" w:hAnsi="宋体" w:eastAsia="宋体" w:cs="宋体"/>
          <w:color w:val="000000"/>
          <w:sz w:val="24"/>
          <w:szCs w:val="24"/>
          <w:highlight w:val="none"/>
          <w:u w:val="single"/>
          <w:lang w:val="en-US" w:eastAsia="zh-CN" w:bidi="ar-SA"/>
        </w:rPr>
        <w:t xml:space="preserve">                      </w:t>
      </w:r>
      <w:r/>
    </w:p>
    <w:p>
      <w:pPr>
        <w:jc w:val="both"/>
        <w:spacing w:line="360" w:lineRule="exact"/>
        <w:widowControl w:val="off"/>
        <w:rPr>
          <w:rStyle w:val="768"/>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color w:val="000000"/>
          <w:sz w:val="21"/>
          <w:szCs w:val="21"/>
          <w:highlight w:val="none"/>
          <w:lang w:val="en-US" w:eastAsia="zh-CN" w:bidi="ar-SA"/>
        </w:rPr>
        <w:t xml:space="preserve">　　</w:t>
      </w:r>
      <w:r>
        <w:rPr>
          <w:rStyle w:val="768"/>
          <w:rFonts w:hint="eastAsia" w:ascii="宋体" w:hAnsi="宋体" w:eastAsia="宋体" w:cs="宋体"/>
          <w:color w:val="000000"/>
          <w:sz w:val="24"/>
          <w:szCs w:val="24"/>
          <w:highlight w:val="none"/>
          <w:lang w:val="en-US" w:eastAsia="zh-CN" w:bidi="ar-SA"/>
        </w:rPr>
        <w:t xml:space="preserve">发包人和承包人根据《中华人民共和国建筑法》和《建设工程质量管理条例》，经协商一致就</w:t>
      </w:r>
      <w:r>
        <w:rPr>
          <w:rStyle w:val="768"/>
          <w:rFonts w:hint="eastAsia" w:ascii="宋体" w:hAnsi="宋体" w:eastAsia="宋体" w:cs="宋体"/>
          <w:color w:val="000000"/>
          <w:sz w:val="24"/>
          <w:szCs w:val="24"/>
          <w:highlight w:val="none"/>
          <w:u w:val="single"/>
          <w:lang w:val="en-US" w:eastAsia="zh-CN" w:bidi="ar-SA"/>
        </w:rPr>
        <w:t xml:space="preserve"> 沭阳县南岭小区屋面防水维修工程 </w:t>
      </w:r>
      <w:r>
        <w:rPr>
          <w:rStyle w:val="768"/>
          <w:rFonts w:hint="eastAsia" w:ascii="宋体" w:hAnsi="宋体" w:eastAsia="宋体" w:cs="宋体"/>
          <w:color w:val="000000"/>
          <w:sz w:val="24"/>
          <w:szCs w:val="24"/>
          <w:highlight w:val="none"/>
          <w:lang w:val="en-US" w:eastAsia="zh-CN" w:bidi="ar-SA"/>
        </w:rPr>
        <w:t xml:space="preserve">（工程全称）签订工程质量保修书。</w:t>
      </w:r>
      <w:r/>
    </w:p>
    <w:p>
      <w:pPr>
        <w:jc w:val="both"/>
        <w:spacing w:line="360" w:lineRule="exact"/>
        <w:widowControl w:val="off"/>
        <w:rPr>
          <w:rStyle w:val="768"/>
          <w:rFonts w:hint="eastAsia" w:ascii="宋体" w:hAnsi="宋体" w:eastAsia="宋体" w:cs="宋体"/>
          <w:b/>
          <w:color w:val="000000"/>
          <w:sz w:val="24"/>
          <w:szCs w:val="24"/>
          <w:highlight w:val="none"/>
          <w:lang w:val="en-US" w:eastAsia="zh-CN" w:bidi="ar-SA"/>
        </w:rPr>
      </w:pPr>
      <w:r>
        <w:rPr>
          <w:rStyle w:val="768"/>
          <w:rFonts w:hint="eastAsia" w:ascii="宋体" w:hAnsi="宋体" w:eastAsia="宋体" w:cs="宋体"/>
          <w:b/>
          <w:color w:val="000000"/>
          <w:sz w:val="24"/>
          <w:szCs w:val="24"/>
          <w:highlight w:val="none"/>
          <w:lang w:val="en-US" w:eastAsia="zh-CN" w:bidi="ar-SA"/>
        </w:rPr>
        <w:t xml:space="preserve">一、工程质量保修范围和内容</w:t>
      </w:r>
      <w:r/>
    </w:p>
    <w:p>
      <w:pPr>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color w:val="000000"/>
          <w:sz w:val="24"/>
          <w:szCs w:val="24"/>
          <w:highlight w:val="none"/>
          <w:lang w:val="en-US" w:eastAsia="zh-CN" w:bidi="ar-SA"/>
        </w:rPr>
        <w:t xml:space="preserve">　　承包人在质量保修期内，按照有关法律规定和合同约定，承担工程质量保修责任。</w:t>
      </w:r>
      <w:r/>
    </w:p>
    <w:p>
      <w:pPr>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color w:val="000000"/>
          <w:sz w:val="24"/>
          <w:szCs w:val="24"/>
          <w:highlight w:val="none"/>
          <w:lang w:val="en-US" w:eastAsia="zh-CN" w:bidi="ar-SA"/>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Style w:val="768"/>
          <w:rFonts w:hint="eastAsia" w:ascii="宋体" w:hAnsi="宋体" w:eastAsia="宋体" w:cs="宋体"/>
          <w:color w:val="000000"/>
          <w:sz w:val="24"/>
          <w:szCs w:val="24"/>
          <w:highlight w:val="none"/>
          <w:u w:val="single"/>
          <w:lang w:val="en-US" w:eastAsia="zh-CN" w:bidi="ar-SA"/>
        </w:rPr>
        <w:t xml:space="preserve">  /</w:t>
      </w:r>
      <w:r>
        <w:rPr>
          <w:rStyle w:val="768"/>
          <w:rFonts w:hint="eastAsia" w:ascii="宋体" w:hAnsi="宋体" w:eastAsia="宋体" w:cs="宋体"/>
          <w:color w:val="000000"/>
          <w:sz w:val="24"/>
          <w:szCs w:val="24"/>
          <w:highlight w:val="none"/>
          <w:lang w:val="en-US" w:eastAsia="zh-CN" w:bidi="ar-SA"/>
        </w:rPr>
        <w:t xml:space="preserve">。</w:t>
      </w:r>
      <w:r/>
    </w:p>
    <w:p>
      <w:pPr>
        <w:jc w:val="both"/>
        <w:spacing w:line="360" w:lineRule="exact"/>
        <w:widowControl w:val="off"/>
        <w:rPr>
          <w:rStyle w:val="768"/>
          <w:rFonts w:hint="eastAsia" w:ascii="宋体" w:hAnsi="宋体" w:eastAsia="宋体" w:cs="宋体"/>
          <w:b/>
          <w:color w:val="000000"/>
          <w:sz w:val="24"/>
          <w:szCs w:val="24"/>
          <w:highlight w:val="none"/>
          <w:lang w:val="en-US" w:eastAsia="zh-CN" w:bidi="ar-SA"/>
        </w:rPr>
      </w:pPr>
      <w:r>
        <w:rPr>
          <w:rStyle w:val="768"/>
          <w:rFonts w:hint="eastAsia" w:ascii="宋体" w:hAnsi="宋体" w:eastAsia="宋体" w:cs="宋体"/>
          <w:b/>
          <w:color w:val="000000"/>
          <w:sz w:val="24"/>
          <w:szCs w:val="24"/>
          <w:highlight w:val="none"/>
          <w:lang w:val="en-US" w:eastAsia="zh-CN" w:bidi="ar-SA"/>
        </w:rPr>
        <w:t xml:space="preserve">二、质量保修期</w:t>
      </w:r>
      <w:r/>
    </w:p>
    <w:p>
      <w:pPr>
        <w:ind w:firstLine="480"/>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color w:val="000000"/>
          <w:sz w:val="24"/>
          <w:szCs w:val="24"/>
          <w:highlight w:val="none"/>
          <w:lang w:val="en-US" w:eastAsia="zh-CN" w:bidi="ar-SA"/>
        </w:rPr>
        <w:t xml:space="preserve">根据《建设工程质量管理条例》及有关规定，工程的质量保修期如下：</w:t>
      </w:r>
      <w:r/>
    </w:p>
    <w:p>
      <w:pPr>
        <w:ind w:firstLine="480"/>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color w:val="000000"/>
          <w:sz w:val="24"/>
          <w:szCs w:val="24"/>
          <w:highlight w:val="none"/>
          <w:lang w:val="en-US" w:eastAsia="zh-CN" w:bidi="ar-SA"/>
        </w:rPr>
        <w:t xml:space="preserve">1．地基基础工程和主体结构工程为设计文件规定的工程合理使用年限；</w:t>
      </w:r>
      <w:r/>
    </w:p>
    <w:p>
      <w:pPr>
        <w:ind w:firstLine="480"/>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color w:val="000000"/>
          <w:sz w:val="24"/>
          <w:szCs w:val="24"/>
          <w:highlight w:val="none"/>
          <w:lang w:val="en-US" w:eastAsia="zh-CN" w:bidi="ar-SA"/>
        </w:rPr>
        <w:t xml:space="preserve">2．屋面防水工程、有防水要求的卫生间、房间和外墙面的防渗为</w:t>
      </w:r>
      <w:r>
        <w:rPr>
          <w:rStyle w:val="768"/>
          <w:rFonts w:hint="eastAsia" w:ascii="宋体" w:hAnsi="宋体" w:eastAsia="宋体" w:cs="宋体"/>
          <w:color w:val="000000"/>
          <w:sz w:val="24"/>
          <w:szCs w:val="24"/>
          <w:highlight w:val="none"/>
          <w:u w:val="single"/>
          <w:lang w:val="en-US" w:eastAsia="zh-CN" w:bidi="ar-SA"/>
        </w:rPr>
        <w:t xml:space="preserve">  5  </w:t>
      </w:r>
      <w:r>
        <w:rPr>
          <w:rStyle w:val="768"/>
          <w:rFonts w:hint="eastAsia" w:ascii="宋体" w:hAnsi="宋体" w:eastAsia="宋体" w:cs="宋体"/>
          <w:color w:val="000000"/>
          <w:sz w:val="24"/>
          <w:szCs w:val="24"/>
          <w:highlight w:val="none"/>
          <w:lang w:val="en-US" w:eastAsia="zh-CN" w:bidi="ar-SA"/>
        </w:rPr>
        <w:t xml:space="preserve">年；</w:t>
      </w:r>
      <w:r/>
    </w:p>
    <w:p>
      <w:pPr>
        <w:ind w:firstLine="480"/>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color w:val="000000"/>
          <w:sz w:val="24"/>
          <w:szCs w:val="24"/>
          <w:highlight w:val="none"/>
          <w:lang w:val="en-US" w:eastAsia="zh-CN" w:bidi="ar-SA"/>
        </w:rPr>
        <w:t xml:space="preserve">3．装修工程为</w:t>
      </w:r>
      <w:r>
        <w:rPr>
          <w:rStyle w:val="768"/>
          <w:rFonts w:hint="eastAsia" w:ascii="宋体" w:hAnsi="宋体" w:eastAsia="宋体" w:cs="宋体"/>
          <w:color w:val="000000"/>
          <w:sz w:val="24"/>
          <w:szCs w:val="24"/>
          <w:highlight w:val="none"/>
          <w:u w:val="single"/>
          <w:lang w:val="en-US" w:eastAsia="zh-CN" w:bidi="ar-SA"/>
        </w:rPr>
        <w:t xml:space="preserve"> 2 </w:t>
      </w:r>
      <w:r>
        <w:rPr>
          <w:rStyle w:val="768"/>
          <w:rFonts w:hint="eastAsia" w:ascii="宋体" w:hAnsi="宋体" w:eastAsia="宋体" w:cs="宋体"/>
          <w:color w:val="000000"/>
          <w:sz w:val="24"/>
          <w:szCs w:val="24"/>
          <w:highlight w:val="none"/>
          <w:lang w:val="en-US" w:eastAsia="zh-CN" w:bidi="ar-SA"/>
        </w:rPr>
        <w:t xml:space="preserve">年；</w:t>
      </w:r>
      <w:r/>
    </w:p>
    <w:p>
      <w:pPr>
        <w:ind w:firstLine="480"/>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color w:val="000000"/>
          <w:sz w:val="24"/>
          <w:szCs w:val="24"/>
          <w:highlight w:val="none"/>
          <w:lang w:val="en-US" w:eastAsia="zh-CN" w:bidi="ar-SA"/>
        </w:rPr>
        <w:t xml:space="preserve">4．电气管线、给排水管道、设备安装工程为</w:t>
      </w:r>
      <w:r>
        <w:rPr>
          <w:rStyle w:val="768"/>
          <w:rFonts w:hint="eastAsia" w:ascii="宋体" w:hAnsi="宋体" w:eastAsia="宋体" w:cs="宋体"/>
          <w:color w:val="000000"/>
          <w:sz w:val="24"/>
          <w:szCs w:val="24"/>
          <w:highlight w:val="none"/>
          <w:u w:val="single"/>
          <w:lang w:val="en-US" w:eastAsia="zh-CN" w:bidi="ar-SA"/>
        </w:rPr>
        <w:t xml:space="preserve"> 2  </w:t>
      </w:r>
      <w:r>
        <w:rPr>
          <w:rStyle w:val="768"/>
          <w:rFonts w:hint="eastAsia" w:ascii="宋体" w:hAnsi="宋体" w:eastAsia="宋体" w:cs="宋体"/>
          <w:color w:val="000000"/>
          <w:sz w:val="24"/>
          <w:szCs w:val="24"/>
          <w:highlight w:val="none"/>
          <w:lang w:val="en-US" w:eastAsia="zh-CN" w:bidi="ar-SA"/>
        </w:rPr>
        <w:t xml:space="preserve">年；</w:t>
      </w:r>
      <w:r/>
    </w:p>
    <w:p>
      <w:pPr>
        <w:ind w:firstLine="480"/>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color w:val="000000"/>
          <w:sz w:val="24"/>
          <w:szCs w:val="24"/>
          <w:highlight w:val="none"/>
          <w:lang w:val="en-US" w:eastAsia="zh-CN" w:bidi="ar-SA"/>
        </w:rPr>
        <w:t xml:space="preserve">5．供热与供冷系统为</w:t>
      </w:r>
      <w:r>
        <w:rPr>
          <w:rStyle w:val="768"/>
          <w:rFonts w:hint="eastAsia" w:ascii="宋体" w:hAnsi="宋体" w:eastAsia="宋体" w:cs="宋体"/>
          <w:color w:val="000000"/>
          <w:sz w:val="24"/>
          <w:szCs w:val="24"/>
          <w:highlight w:val="none"/>
          <w:u w:val="single"/>
          <w:lang w:val="en-US" w:eastAsia="zh-CN" w:bidi="ar-SA"/>
        </w:rPr>
        <w:t xml:space="preserve"> 2 </w:t>
      </w:r>
      <w:r>
        <w:rPr>
          <w:rStyle w:val="768"/>
          <w:rFonts w:hint="eastAsia" w:ascii="宋体" w:hAnsi="宋体" w:eastAsia="宋体" w:cs="宋体"/>
          <w:color w:val="000000"/>
          <w:sz w:val="24"/>
          <w:szCs w:val="24"/>
          <w:highlight w:val="none"/>
          <w:lang w:val="en-US" w:eastAsia="zh-CN" w:bidi="ar-SA"/>
        </w:rPr>
        <w:t xml:space="preserve">个采暖期、供冷期；</w:t>
      </w:r>
      <w:r/>
    </w:p>
    <w:p>
      <w:pPr>
        <w:ind w:firstLine="480"/>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color w:val="000000"/>
          <w:sz w:val="24"/>
          <w:szCs w:val="24"/>
          <w:highlight w:val="none"/>
          <w:lang w:val="en-US" w:eastAsia="zh-CN" w:bidi="ar-SA"/>
        </w:rPr>
        <w:t xml:space="preserve">6．住宅小区内的给排水设施、道路等配套工程为</w:t>
      </w:r>
      <w:r>
        <w:rPr>
          <w:rStyle w:val="768"/>
          <w:rFonts w:hint="eastAsia" w:ascii="宋体" w:hAnsi="宋体" w:eastAsia="宋体" w:cs="宋体"/>
          <w:color w:val="000000"/>
          <w:sz w:val="24"/>
          <w:szCs w:val="24"/>
          <w:highlight w:val="none"/>
          <w:u w:val="single"/>
          <w:lang w:val="en-US" w:eastAsia="zh-CN" w:bidi="ar-SA"/>
        </w:rPr>
        <w:t xml:space="preserve"> 2 </w:t>
      </w:r>
      <w:r>
        <w:rPr>
          <w:rStyle w:val="768"/>
          <w:rFonts w:hint="eastAsia" w:ascii="宋体" w:hAnsi="宋体" w:eastAsia="宋体" w:cs="宋体"/>
          <w:color w:val="000000"/>
          <w:sz w:val="24"/>
          <w:szCs w:val="24"/>
          <w:highlight w:val="none"/>
          <w:lang w:val="en-US" w:eastAsia="zh-CN" w:bidi="ar-SA"/>
        </w:rPr>
        <w:t xml:space="preserve">年；</w:t>
      </w:r>
      <w:r/>
    </w:p>
    <w:p>
      <w:pPr>
        <w:ind w:firstLine="480"/>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color w:val="000000"/>
          <w:sz w:val="24"/>
          <w:szCs w:val="24"/>
          <w:highlight w:val="none"/>
          <w:lang w:val="en-US" w:eastAsia="zh-CN" w:bidi="ar-SA"/>
        </w:rPr>
        <w:t xml:space="preserve">7．其他项目保修期限约定如下：</w:t>
      </w:r>
      <w:r>
        <w:rPr>
          <w:rStyle w:val="768"/>
          <w:rFonts w:hint="eastAsia" w:ascii="宋体" w:hAnsi="宋体" w:eastAsia="宋体" w:cs="宋体"/>
          <w:color w:val="000000"/>
          <w:sz w:val="24"/>
          <w:szCs w:val="24"/>
          <w:highlight w:val="none"/>
          <w:u w:val="single"/>
          <w:lang w:val="en-US" w:eastAsia="zh-CN" w:bidi="ar-SA"/>
        </w:rPr>
        <w:t xml:space="preserve"> 无 </w:t>
      </w:r>
      <w:r>
        <w:rPr>
          <w:rStyle w:val="768"/>
          <w:rFonts w:hint="eastAsia" w:ascii="宋体" w:hAnsi="宋体" w:eastAsia="宋体" w:cs="宋体"/>
          <w:color w:val="000000"/>
          <w:sz w:val="24"/>
          <w:szCs w:val="24"/>
          <w:highlight w:val="none"/>
          <w:lang w:val="en-US" w:eastAsia="zh-CN" w:bidi="ar-SA"/>
        </w:rPr>
        <w:t xml:space="preserve">。</w:t>
      </w:r>
      <w:r/>
    </w:p>
    <w:p>
      <w:pPr>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color w:val="000000"/>
          <w:sz w:val="24"/>
          <w:szCs w:val="24"/>
          <w:highlight w:val="none"/>
          <w:lang w:val="en-US" w:eastAsia="zh-CN" w:bidi="ar-SA"/>
        </w:rPr>
        <w:t xml:space="preserve">　　质量保修期自工程竣工验收合格之日起计算。</w:t>
      </w:r>
      <w:r/>
    </w:p>
    <w:p>
      <w:pPr>
        <w:jc w:val="both"/>
        <w:spacing w:line="360" w:lineRule="exact"/>
        <w:widowControl w:val="off"/>
        <w:rPr>
          <w:rStyle w:val="768"/>
          <w:rFonts w:hint="eastAsia" w:ascii="宋体" w:hAnsi="宋体" w:eastAsia="宋体" w:cs="宋体"/>
          <w:b/>
          <w:color w:val="000000"/>
          <w:sz w:val="24"/>
          <w:szCs w:val="24"/>
          <w:highlight w:val="none"/>
          <w:lang w:val="en-US" w:eastAsia="zh-CN" w:bidi="ar-SA"/>
        </w:rPr>
      </w:pPr>
      <w:r>
        <w:rPr>
          <w:rStyle w:val="768"/>
          <w:rFonts w:hint="eastAsia" w:ascii="宋体" w:hAnsi="宋体" w:eastAsia="宋体" w:cs="宋体"/>
          <w:b/>
          <w:color w:val="000000"/>
          <w:sz w:val="24"/>
          <w:szCs w:val="24"/>
          <w:highlight w:val="none"/>
          <w:lang w:val="en-US" w:eastAsia="zh-CN" w:bidi="ar-SA"/>
        </w:rPr>
        <w:t xml:space="preserve">三、缺陷责任期</w:t>
      </w:r>
      <w:r/>
    </w:p>
    <w:p>
      <w:pPr>
        <w:ind w:firstLine="480"/>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color w:val="auto"/>
          <w:sz w:val="24"/>
          <w:szCs w:val="24"/>
          <w:highlight w:val="none"/>
          <w:lang w:val="en-US" w:eastAsia="zh-CN" w:bidi="ar-SA"/>
        </w:rPr>
        <w:t xml:space="preserve">工程缺陷责任期为</w:t>
      </w:r>
      <w:r>
        <w:rPr>
          <w:rStyle w:val="768"/>
          <w:rFonts w:hint="eastAsia" w:ascii="宋体" w:hAnsi="宋体" w:eastAsia="宋体" w:cs="宋体"/>
          <w:color w:val="auto"/>
          <w:sz w:val="24"/>
          <w:szCs w:val="24"/>
          <w:highlight w:val="none"/>
          <w:u w:val="single"/>
          <w:lang w:val="en-US" w:eastAsia="zh-CN" w:bidi="ar-SA"/>
        </w:rPr>
        <w:t xml:space="preserve">  24 </w:t>
      </w:r>
      <w:r>
        <w:rPr>
          <w:rStyle w:val="768"/>
          <w:rFonts w:hint="eastAsia" w:ascii="宋体" w:hAnsi="宋体" w:eastAsia="宋体" w:cs="宋体"/>
          <w:color w:val="auto"/>
          <w:sz w:val="24"/>
          <w:szCs w:val="24"/>
          <w:highlight w:val="none"/>
          <w:lang w:val="en-US" w:eastAsia="zh-CN" w:bidi="ar-SA"/>
        </w:rPr>
        <w:t xml:space="preserve">个月</w:t>
      </w:r>
      <w:r>
        <w:rPr>
          <w:rStyle w:val="768"/>
          <w:rFonts w:hint="eastAsia" w:ascii="宋体" w:hAnsi="宋体" w:eastAsia="宋体" w:cs="宋体"/>
          <w:color w:val="000000"/>
          <w:sz w:val="24"/>
          <w:szCs w:val="24"/>
          <w:highlight w:val="none"/>
          <w:lang w:val="en-US" w:eastAsia="zh-CN" w:bidi="ar-SA"/>
        </w:rPr>
        <w:t xml:space="preserve">，缺陷责任期自工程通过竣工验收之日起计算。单位工程先于全部工程进行验收，单位工程缺陷责任期自单位工程验收合格之日起算。</w:t>
      </w:r>
      <w:r/>
    </w:p>
    <w:p>
      <w:pPr>
        <w:ind w:firstLine="480"/>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color w:val="000000"/>
          <w:sz w:val="24"/>
          <w:szCs w:val="24"/>
          <w:highlight w:val="none"/>
          <w:lang w:val="en-US" w:eastAsia="zh-CN" w:bidi="ar-SA"/>
        </w:rPr>
        <w:t xml:space="preserve">缺陷责任期终止后，发包人应退还剩余的质量保证金。</w:t>
      </w:r>
      <w:r/>
    </w:p>
    <w:p>
      <w:pPr>
        <w:jc w:val="both"/>
        <w:spacing w:line="360" w:lineRule="exact"/>
        <w:widowControl w:val="off"/>
        <w:rPr>
          <w:rStyle w:val="768"/>
          <w:rFonts w:hint="eastAsia" w:ascii="宋体" w:hAnsi="宋体" w:eastAsia="宋体" w:cs="宋体"/>
          <w:b/>
          <w:color w:val="000000"/>
          <w:sz w:val="24"/>
          <w:szCs w:val="24"/>
          <w:highlight w:val="none"/>
          <w:lang w:val="en-US" w:eastAsia="zh-CN" w:bidi="ar-SA"/>
        </w:rPr>
      </w:pPr>
      <w:r>
        <w:rPr>
          <w:rStyle w:val="768"/>
          <w:rFonts w:hint="eastAsia" w:ascii="宋体" w:hAnsi="宋体" w:eastAsia="宋体" w:cs="宋体"/>
          <w:b/>
          <w:color w:val="000000"/>
          <w:sz w:val="24"/>
          <w:szCs w:val="24"/>
          <w:highlight w:val="none"/>
          <w:lang w:val="en-US" w:eastAsia="zh-CN" w:bidi="ar-SA"/>
        </w:rPr>
        <w:t xml:space="preserve">四、质量保修责任</w:t>
      </w:r>
      <w:r/>
    </w:p>
    <w:p>
      <w:pPr>
        <w:ind w:firstLine="491"/>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color w:val="000000"/>
          <w:sz w:val="24"/>
          <w:szCs w:val="24"/>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firstLine="491"/>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color w:val="000000"/>
          <w:sz w:val="24"/>
          <w:szCs w:val="24"/>
          <w:highlight w:val="none"/>
          <w:lang w:val="en-US" w:eastAsia="zh-CN" w:bidi="ar-SA"/>
        </w:rPr>
        <w:t xml:space="preserve">2．发生紧急事故需抢修的，承包人在接到事故通知后，应当立即到达事故现场抢修。</w:t>
      </w:r>
      <w:r/>
    </w:p>
    <w:p>
      <w:pPr>
        <w:ind w:firstLine="491"/>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color w:val="000000"/>
          <w:sz w:val="24"/>
          <w:szCs w:val="24"/>
          <w:highlight w:val="none"/>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120"/>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color w:val="000000"/>
          <w:sz w:val="24"/>
          <w:szCs w:val="24"/>
          <w:highlight w:val="none"/>
          <w:lang w:val="en-US" w:eastAsia="zh-CN" w:bidi="ar-SA"/>
        </w:rPr>
        <w:t xml:space="preserve">4．质量保修完成后，由发包人组织验收。</w:t>
      </w:r>
      <w:r/>
    </w:p>
    <w:p>
      <w:pPr>
        <w:jc w:val="both"/>
        <w:spacing w:line="360" w:lineRule="exact"/>
        <w:widowControl w:val="off"/>
        <w:rPr>
          <w:rStyle w:val="768"/>
          <w:rFonts w:hint="eastAsia" w:ascii="宋体" w:hAnsi="宋体" w:eastAsia="宋体" w:cs="宋体"/>
          <w:b/>
          <w:color w:val="000000"/>
          <w:sz w:val="24"/>
          <w:szCs w:val="24"/>
          <w:highlight w:val="none"/>
          <w:lang w:val="en-US" w:eastAsia="zh-CN" w:bidi="ar-SA"/>
        </w:rPr>
      </w:pPr>
      <w:r>
        <w:rPr>
          <w:rStyle w:val="768"/>
          <w:rFonts w:hint="eastAsia" w:ascii="宋体" w:hAnsi="宋体" w:eastAsia="宋体" w:cs="宋体"/>
          <w:b/>
          <w:color w:val="000000"/>
          <w:sz w:val="24"/>
          <w:szCs w:val="24"/>
          <w:highlight w:val="none"/>
          <w:lang w:val="en-US" w:eastAsia="zh-CN" w:bidi="ar-SA"/>
        </w:rPr>
        <w:t xml:space="preserve">五、保修费用</w:t>
      </w:r>
      <w:r/>
    </w:p>
    <w:p>
      <w:pPr>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color w:val="000000"/>
          <w:sz w:val="24"/>
          <w:szCs w:val="24"/>
          <w:highlight w:val="none"/>
          <w:lang w:val="en-US" w:eastAsia="zh-CN" w:bidi="ar-SA"/>
        </w:rPr>
        <w:t xml:space="preserve">　　保修费用由造成质量缺陷的责任方承担。</w:t>
      </w:r>
      <w:r/>
    </w:p>
    <w:p>
      <w:pPr>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b/>
          <w:color w:val="000000"/>
          <w:sz w:val="24"/>
          <w:szCs w:val="24"/>
          <w:highlight w:val="none"/>
          <w:lang w:val="en-US" w:eastAsia="zh-CN" w:bidi="ar-SA"/>
        </w:rPr>
        <w:t xml:space="preserve">六、双方约定的其他工程质量保修事项</w:t>
      </w:r>
      <w:r>
        <w:rPr>
          <w:rStyle w:val="768"/>
          <w:rFonts w:hint="eastAsia" w:ascii="宋体" w:hAnsi="宋体" w:eastAsia="宋体" w:cs="宋体"/>
          <w:color w:val="000000"/>
          <w:sz w:val="24"/>
          <w:szCs w:val="24"/>
          <w:highlight w:val="none"/>
          <w:lang w:val="en-US" w:eastAsia="zh-CN" w:bidi="ar-SA"/>
        </w:rPr>
        <w:t xml:space="preserve">：</w:t>
      </w:r>
      <w:r>
        <w:rPr>
          <w:rStyle w:val="768"/>
          <w:rFonts w:hint="eastAsia" w:ascii="宋体" w:hAnsi="宋体" w:eastAsia="宋体" w:cs="宋体"/>
          <w:color w:val="000000"/>
          <w:sz w:val="24"/>
          <w:szCs w:val="24"/>
          <w:highlight w:val="none"/>
          <w:u w:val="single"/>
          <w:lang w:val="en-US" w:eastAsia="zh-CN" w:bidi="ar-SA"/>
        </w:rPr>
        <w:t xml:space="preserve"> 无 </w:t>
      </w:r>
      <w:r>
        <w:rPr>
          <w:rStyle w:val="768"/>
          <w:rFonts w:hint="eastAsia" w:ascii="宋体" w:hAnsi="宋体" w:eastAsia="宋体" w:cs="宋体"/>
          <w:color w:val="000000"/>
          <w:sz w:val="24"/>
          <w:szCs w:val="24"/>
          <w:highlight w:val="none"/>
          <w:lang w:val="en-US" w:eastAsia="zh-CN" w:bidi="ar-SA"/>
        </w:rPr>
        <w:t xml:space="preserve">。</w:t>
      </w:r>
      <w:r/>
    </w:p>
    <w:p>
      <w:pPr>
        <w:ind w:firstLine="456"/>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Style w:val="768"/>
          <w:rFonts w:hint="eastAsia" w:ascii="宋体" w:hAnsi="宋体" w:eastAsia="宋体" w:cs="宋体"/>
          <w:color w:val="000000"/>
          <w:sz w:val="24"/>
          <w:szCs w:val="24"/>
          <w:highlight w:val="none"/>
          <w:lang w:val="en-US" w:eastAsia="zh-CN" w:bidi="ar-SA"/>
        </w:rPr>
        <w:t xml:space="preserve">工程质量保修书由发包人、承包人在工程竣工验收前共同签署，作为施工合同附件，其有效期限至保修期满。</w:t>
      </w:r>
      <w:r/>
    </w:p>
    <w:p>
      <w:pPr>
        <w:ind w:firstLine="420"/>
        <w:jc w:val="both"/>
        <w:spacing w:line="360" w:lineRule="exact"/>
        <w:widowControl w:val="off"/>
        <w:rPr>
          <w:rStyle w:val="768"/>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420" w:hanging="420"/>
        <w:keepLines w:val="0"/>
        <w:keepNext w:val="0"/>
        <w:pageBreakBefore w:val="0"/>
        <w:spacing w:line="360" w:lineRule="auto"/>
        <w:widowControl w:val="off"/>
        <w:rPr>
          <w:rFonts w:hint="default" w:ascii="宋体" w:hAnsi="宋体" w:eastAsia="宋体" w:cs="Times New Roman"/>
          <w:sz w:val="24"/>
          <w:szCs w:val="24"/>
          <w:highlight w:val="none"/>
          <w:u w:val="single"/>
          <w:lang w:val="en-US" w:eastAsia="zh-CN"/>
        </w:rPr>
      </w:pPr>
      <w:r>
        <w:rPr>
          <w:rFonts w:hint="eastAsia" w:ascii="宋体" w:hAnsi="宋体" w:eastAsia="宋体" w:cs="Times New Roman"/>
          <w:sz w:val="24"/>
          <w:szCs w:val="24"/>
          <w:highlight w:val="none"/>
          <w:lang w:val="en-US" w:eastAsia="zh-CN"/>
        </w:rPr>
        <w:t xml:space="preserve">甲方</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发包人</w:t>
      </w:r>
      <w:r>
        <w:rPr>
          <w:rFonts w:hint="eastAsia" w:ascii="宋体" w:hAnsi="宋体" w:eastAsia="宋体" w:cs="Times New Roman"/>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Times New Roman"/>
          <w:sz w:val="24"/>
          <w:szCs w:val="24"/>
          <w:highlight w:val="none"/>
          <w:u w:val="none"/>
        </w:rPr>
        <w:t xml:space="preserve">（盖章）</w:t>
      </w:r>
      <w:r>
        <w:rPr>
          <w:rFonts w:hint="eastAsia" w:ascii="宋体" w:hAnsi="宋体" w:eastAsia="宋体" w:cs="Times New Roman"/>
          <w:sz w:val="24"/>
          <w:szCs w:val="24"/>
          <w:highlight w:val="none"/>
          <w:u w:val="none"/>
          <w:lang w:val="en-US" w:eastAsia="zh-CN"/>
        </w:rPr>
        <w:t xml:space="preserve">              </w:t>
      </w:r>
      <w:r>
        <w:rPr>
          <w:rFonts w:hint="eastAsia" w:ascii="宋体" w:hAnsi="宋体" w:eastAsia="宋体" w:cs="Times New Roman"/>
          <w:sz w:val="24"/>
          <w:szCs w:val="24"/>
          <w:highlight w:val="none"/>
          <w:lang w:val="en-US" w:eastAsia="zh-CN"/>
        </w:rPr>
        <w:t xml:space="preserve">乙方（</w:t>
      </w:r>
      <w:r>
        <w:rPr>
          <w:rFonts w:hint="eastAsia" w:ascii="宋体" w:hAnsi="宋体" w:eastAsia="宋体" w:cs="Times New Roman"/>
          <w:sz w:val="24"/>
          <w:szCs w:val="24"/>
          <w:highlight w:val="none"/>
        </w:rPr>
        <w:t xml:space="preserve">承包人</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none"/>
        </w:rPr>
        <w:t xml:space="preserve">（盖章）</w:t>
      </w:r>
      <w:r/>
    </w:p>
    <w:p>
      <w:pPr>
        <w:ind w:left="420" w:hanging="420"/>
        <w:keepLines w:val="0"/>
        <w:keepNext w:val="0"/>
        <w:pageBreakBefore w:val="0"/>
        <w:spacing w:before="153"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法定代表人或</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lang w:val="en-US" w:eastAsia="zh-CN" w:bidi="ar-SA"/>
        </w:rPr>
        <w:t xml:space="preserve">法定代表人或</w:t>
      </w:r>
      <w:r/>
    </w:p>
    <w:p>
      <w:pPr>
        <w:ind w:left="420" w:hanging="420"/>
        <w:keepLines w:val="0"/>
        <w:keepNext w:val="0"/>
        <w:pageBreakBefore w:val="0"/>
        <w:spacing w:line="360" w:lineRule="auto"/>
        <w:widowControl w:val="off"/>
        <w:rPr>
          <w:rFonts w:eastAsia="宋体" w:cs="Times New Roman"/>
          <w:sz w:val="24"/>
          <w:szCs w:val="24"/>
          <w:highlight w:val="none"/>
        </w:rPr>
      </w:pPr>
      <w:r>
        <w:rPr>
          <w:rFonts w:hint="eastAsia" w:ascii="宋体" w:hAnsi="宋体" w:eastAsia="宋体" w:cs="Times New Roman"/>
          <w:sz w:val="24"/>
          <w:szCs w:val="24"/>
          <w:highlight w:val="none"/>
        </w:rPr>
        <w:t xml:space="preserve">被授权代理人：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lang w:val="en-US" w:eastAsia="zh-CN" w:bidi="ar-SA"/>
        </w:rPr>
        <w:t xml:space="preserve">（签名或盖章）      被授权代理人：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lang w:val="en-US" w:eastAsia="zh-CN" w:bidi="ar-SA"/>
        </w:rPr>
        <w:t xml:space="preserve">（签名或盖章）</w:t>
      </w:r>
      <w:r/>
    </w:p>
    <w:p>
      <w:pPr>
        <w:jc w:val="both"/>
        <w:spacing w:line="360" w:lineRule="exact"/>
        <w:widowControl w:val="off"/>
        <w:rPr>
          <w:rStyle w:val="768"/>
          <w:rFonts w:hint="eastAsia" w:ascii="宋体" w:hAnsi="宋体" w:eastAsia="宋体" w:cs="宋体"/>
          <w:color w:val="000000"/>
          <w:sz w:val="24"/>
          <w:szCs w:val="24"/>
          <w:highlight w:val="none"/>
          <w:u w:val="none"/>
          <w:lang w:val="en-US" w:eastAsia="zh-CN" w:bidi="ar-SA"/>
        </w:rPr>
      </w:pPr>
      <w:r>
        <w:rPr>
          <w:rStyle w:val="768"/>
          <w:rFonts w:hint="eastAsia" w:ascii="宋体" w:hAnsi="宋体" w:eastAsia="宋体" w:cs="宋体"/>
          <w:color w:val="000000"/>
          <w:sz w:val="24"/>
          <w:szCs w:val="24"/>
          <w:highlight w:val="none"/>
          <w:u w:val="none"/>
          <w:lang w:val="en-US" w:eastAsia="zh-CN" w:bidi="ar-SA"/>
        </w:rPr>
        <w:t xml:space="preserve">   </w:t>
      </w:r>
      <w:r/>
    </w:p>
    <w:p>
      <w:pPr>
        <w:jc w:val="both"/>
        <w:spacing w:line="360" w:lineRule="exact"/>
        <w:widowControl w:val="off"/>
        <w:rPr>
          <w:rStyle w:val="768"/>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p>
      <w:pPr>
        <w:jc w:val="both"/>
        <w:spacing w:line="360" w:lineRule="exact"/>
        <w:widowControl w:val="off"/>
        <w:rPr>
          <w:rStyle w:val="768"/>
          <w:rFonts w:hint="eastAsia" w:ascii="宋体" w:hAnsi="宋体" w:eastAsia="宋体" w:cs="宋体"/>
          <w:b w:val="0"/>
          <w:bCs/>
          <w:color w:val="000000"/>
          <w:sz w:val="24"/>
          <w:szCs w:val="24"/>
          <w:highlight w:val="none"/>
          <w:lang w:val="en-US" w:eastAsia="zh-CN" w:bidi="ar-SA"/>
        </w:rPr>
      </w:pPr>
      <w:r>
        <w:rPr>
          <w:rStyle w:val="768"/>
          <w:rFonts w:hint="eastAsia" w:ascii="宋体" w:hAnsi="宋体" w:eastAsia="宋体" w:cs="宋体"/>
          <w:b w:val="0"/>
          <w:bCs/>
          <w:color w:val="000000"/>
          <w:sz w:val="24"/>
          <w:szCs w:val="24"/>
          <w:highlight w:val="none"/>
          <w:lang w:val="en-US" w:eastAsia="zh-CN" w:bidi="ar-SA"/>
        </w:rPr>
        <w:t xml:space="preserve">签订时间：2025年   月   日</w:t>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br w:type="page" w:clear="all"/>
      </w:r>
      <w:r/>
    </w:p>
    <w:p>
      <w:pPr>
        <w:jc w:val="center"/>
        <w:spacing w:line="500" w:lineRule="exact"/>
        <w:rPr>
          <w:rFonts w:hint="default"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t xml:space="preserve">第六章  响应文件格式</w:t>
      </w:r>
      <w:bookmarkEnd w:id="679"/>
      <w:r/>
      <w:bookmarkStart w:id="680" w:name="_Hlt26955039"/>
      <w:r/>
      <w:bookmarkEnd w:id="680"/>
      <w:r/>
      <w:bookmarkStart w:id="681" w:name="_Hlt26671244"/>
      <w:r/>
      <w:bookmarkEnd w:id="681"/>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Times New Roman" w:hAnsi="Times New Roman" w:eastAsia="宋体" w:cs="仿宋"/>
          <w:b/>
          <w:color w:val="auto"/>
          <w:sz w:val="36"/>
          <w:highlight w:val="none"/>
        </w:rPr>
      </w:pPr>
      <w:r>
        <w:rPr>
          <w:rFonts w:hint="eastAsia" w:ascii="Times New Roman" w:hAnsi="Times New Roman" w:eastAsia="宋体" w:cs="仿宋"/>
          <w:b/>
          <w:color w:val="auto"/>
          <w:sz w:val="36"/>
          <w:highlight w:val="none"/>
        </w:rPr>
        <w:t xml:space="preserve">项 目 名 称：</w:t>
      </w:r>
      <w:r/>
    </w:p>
    <w:p>
      <w:pPr>
        <w:ind w:firstLine="1084"/>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项 目 编 号：</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供应商名称 ：</w:t>
      </w:r>
      <w:r>
        <w:rPr>
          <w:rFonts w:hint="eastAsia" w:ascii="Times New Roman" w:hAnsi="Times New Roman" w:eastAsia="宋体" w:cs="仿宋"/>
          <w:b/>
          <w:color w:val="auto"/>
          <w:sz w:val="36"/>
          <w:highlight w:val="none"/>
          <w:u w:val="single"/>
        </w:rPr>
        <w:t xml:space="preserve">（盖CA电子公章）</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default" w:ascii="Times New Roman" w:hAnsi="Times New Roman" w:eastAsia="宋体" w:cs="Times New Roman"/>
          <w:color w:val="auto"/>
          <w:sz w:val="28"/>
          <w:szCs w:val="28"/>
          <w:highlight w:val="none"/>
          <w:lang w:val="en-US"/>
        </w:rPr>
      </w:pPr>
      <w:r>
        <w:rPr>
          <w:rFonts w:hint="eastAsia" w:ascii="Times New Roman" w:hAnsi="Times New Roman" w:eastAsia="宋体" w:cs="Times New Roman"/>
          <w:color w:val="auto"/>
          <w:sz w:val="28"/>
          <w:szCs w:val="28"/>
          <w:highlight w:val="none"/>
        </w:rPr>
        <w:t xml:space="preserve">一、</w:t>
      </w:r>
      <w:r>
        <w:rPr>
          <w:rFonts w:hint="eastAsia" w:ascii="Times New Roman" w:hAnsi="Times New Roman" w:eastAsia="宋体" w:cs="Times New Roman"/>
          <w:color w:val="auto"/>
          <w:sz w:val="28"/>
          <w:szCs w:val="28"/>
          <w:highlight w:val="none"/>
          <w:lang w:val="en-US" w:eastAsia="zh-CN"/>
        </w:rPr>
        <w:t xml:space="preserve">磋商响应函</w:t>
      </w:r>
      <w:r/>
    </w:p>
    <w:p>
      <w:pPr>
        <w:spacing w:line="360" w:lineRule="auto"/>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二、供应商资质</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三、</w:t>
      </w:r>
      <w:r>
        <w:rPr>
          <w:rFonts w:hint="eastAsia" w:ascii="Times New Roman" w:hAnsi="Times New Roman" w:eastAsia="宋体" w:cs="Times New Roman"/>
          <w:color w:val="auto"/>
          <w:sz w:val="28"/>
          <w:szCs w:val="28"/>
          <w:highlight w:val="none"/>
        </w:rPr>
        <w:t xml:space="preserve">法人授权书</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四</w:t>
      </w:r>
      <w:r>
        <w:rPr>
          <w:rFonts w:hint="eastAsia" w:ascii="Times New Roman" w:hAnsi="Times New Roman" w:eastAsia="宋体" w:cs="Times New Roman"/>
          <w:color w:val="auto"/>
          <w:sz w:val="28"/>
          <w:szCs w:val="28"/>
          <w:highlight w:val="none"/>
        </w:rPr>
        <w:t xml:space="preserve">、磋商报价表</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五</w:t>
      </w:r>
      <w:r>
        <w:rPr>
          <w:rFonts w:hint="eastAsia" w:ascii="Times New Roman" w:hAnsi="Times New Roman" w:eastAsia="宋体" w:cs="Times New Roman"/>
          <w:color w:val="auto"/>
          <w:sz w:val="28"/>
          <w:szCs w:val="28"/>
          <w:highlight w:val="none"/>
        </w:rPr>
        <w:t xml:space="preserve">、分项报价表</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六</w:t>
      </w:r>
      <w:r>
        <w:rPr>
          <w:rFonts w:hint="eastAsia" w:ascii="Times New Roman" w:hAnsi="Times New Roman" w:eastAsia="宋体" w:cs="Times New Roman"/>
          <w:color w:val="auto"/>
          <w:sz w:val="28"/>
          <w:szCs w:val="28"/>
          <w:highlight w:val="none"/>
        </w:rPr>
        <w:t xml:space="preserve">、中小企业声明函</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七</w:t>
      </w:r>
      <w:r>
        <w:rPr>
          <w:rFonts w:hint="eastAsia" w:ascii="Times New Roman" w:hAnsi="Times New Roman" w:eastAsia="宋体" w:cs="Times New Roman"/>
          <w:color w:val="auto"/>
          <w:sz w:val="28"/>
          <w:szCs w:val="28"/>
          <w:highlight w:val="none"/>
        </w:rPr>
        <w:t xml:space="preserve">、</w:t>
      </w:r>
      <w:bookmarkStart w:id="682" w:name="OLE_LINK4"/>
      <w:r>
        <w:rPr>
          <w:rFonts w:hint="eastAsia" w:ascii="Times New Roman" w:hAnsi="Times New Roman" w:eastAsia="宋体" w:cs="Times New Roman"/>
          <w:color w:val="auto"/>
          <w:sz w:val="28"/>
          <w:szCs w:val="28"/>
          <w:highlight w:val="none"/>
        </w:rPr>
        <w:t xml:space="preserve">技术响应偏离表</w:t>
      </w:r>
      <w:bookmarkEnd w:id="682"/>
      <w:r>
        <w:rPr>
          <w:rFonts w:hint="eastAsia" w:ascii="Times New Roman" w:hAnsi="Times New Roman" w:eastAsia="宋体" w:cs="Times New Roman"/>
          <w:color w:val="auto"/>
          <w:sz w:val="28"/>
          <w:szCs w:val="28"/>
          <w:highlight w:val="none"/>
        </w:rPr>
        <w:t xml:space="preserve">（技术参数响应）</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八</w:t>
      </w:r>
      <w:r>
        <w:rPr>
          <w:rFonts w:hint="eastAsia" w:ascii="Times New Roman" w:hAnsi="Times New Roman" w:eastAsia="宋体" w:cs="Times New Roman"/>
          <w:color w:val="auto"/>
          <w:sz w:val="28"/>
          <w:szCs w:val="28"/>
          <w:highlight w:val="none"/>
        </w:rPr>
        <w:t xml:space="preserve">、项目组人员</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九</w:t>
      </w:r>
      <w:r>
        <w:rPr>
          <w:rFonts w:hint="eastAsia" w:ascii="Times New Roman" w:hAnsi="Times New Roman" w:eastAsia="宋体" w:cs="Times New Roman"/>
          <w:color w:val="auto"/>
          <w:sz w:val="28"/>
          <w:szCs w:val="28"/>
          <w:highlight w:val="none"/>
        </w:rPr>
        <w:t xml:space="preserve">、企业业绩</w:t>
      </w:r>
      <w:r/>
    </w:p>
    <w:p>
      <w:pPr>
        <w:spacing w:line="360" w:lineRule="auto"/>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十</w:t>
      </w:r>
      <w:r>
        <w:rPr>
          <w:rFonts w:hint="eastAsia" w:ascii="Times New Roman" w:hAnsi="Times New Roman" w:eastAsia="宋体" w:cs="Times New Roman"/>
          <w:color w:val="auto"/>
          <w:sz w:val="28"/>
          <w:szCs w:val="28"/>
          <w:highlight w:val="none"/>
        </w:rPr>
        <w:t xml:space="preserve">、项目实施方案</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十一、磋商所需其他材料</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rFonts w:hint="default" w:eastAsia="宋体" w:cs="Times New Roman"/>
          <w:b/>
          <w:bCs/>
          <w:color w:val="auto"/>
          <w:sz w:val="32"/>
          <w:highlight w:val="none"/>
        </w:rPr>
      </w:pPr>
      <w:r>
        <w:rPr>
          <w:rFonts w:hint="eastAsia" w:eastAsia="宋体" w:cs="Times New Roman"/>
          <w:b/>
          <w:bCs/>
          <w:color w:val="auto"/>
          <w:sz w:val="32"/>
          <w:highlight w:val="none"/>
        </w:rPr>
        <w:br w:type="page" w:clear="all"/>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一、磋商响应函</w:t>
      </w:r>
      <w:r/>
    </w:p>
    <w:p>
      <w:pPr>
        <w:jc w:val="center"/>
        <w:widowControl w:val="off"/>
        <w:rPr>
          <w:rFonts w:hint="eastAsia" w:ascii="宋体" w:hAnsi="宋体" w:eastAsia="宋体" w:cs="仿宋"/>
          <w:b/>
          <w:color w:val="auto"/>
          <w:sz w:val="24"/>
          <w:szCs w:val="24"/>
          <w:highlight w:val="none"/>
          <w:lang w:eastAsia="zh-CN"/>
        </w:rPr>
      </w:pPr>
      <w:r>
        <w:rPr>
          <w:rFonts w:hint="eastAsia" w:ascii="宋体" w:hAnsi="宋体" w:eastAsia="宋体" w:cs="仿宋"/>
          <w:b/>
          <w:color w:val="auto"/>
          <w:sz w:val="24"/>
          <w:szCs w:val="24"/>
          <w:highlight w:val="none"/>
          <w:lang w:eastAsia="zh-CN"/>
        </w:rPr>
      </w:r>
      <w:r/>
    </w:p>
    <w:p>
      <w:pPr>
        <w:jc w:val="center"/>
        <w:widowControl w:val="off"/>
        <w:rPr>
          <w:rFonts w:hint="eastAsia" w:ascii="宋体" w:hAnsi="宋体" w:eastAsia="宋体" w:cs="仿宋"/>
          <w:b/>
          <w:color w:val="auto"/>
          <w:sz w:val="32"/>
          <w:szCs w:val="32"/>
          <w:highlight w:val="none"/>
          <w:lang w:eastAsia="zh-CN"/>
        </w:rPr>
      </w:pPr>
      <w:r>
        <w:rPr>
          <w:rFonts w:hint="eastAsia" w:ascii="宋体" w:hAnsi="宋体" w:eastAsia="宋体" w:cs="仿宋"/>
          <w:b/>
          <w:color w:val="auto"/>
          <w:sz w:val="32"/>
          <w:szCs w:val="32"/>
          <w:highlight w:val="none"/>
          <w:lang w:eastAsia="zh-CN"/>
        </w:rPr>
        <w:t xml:space="preserve">磋商</w:t>
      </w:r>
      <w:r>
        <w:rPr>
          <w:rFonts w:hint="eastAsia" w:ascii="宋体" w:hAnsi="宋体" w:eastAsia="宋体" w:cs="仿宋"/>
          <w:b/>
          <w:color w:val="auto"/>
          <w:sz w:val="32"/>
          <w:szCs w:val="32"/>
          <w:highlight w:val="none"/>
          <w:lang w:val="en-US" w:eastAsia="zh-CN"/>
        </w:rPr>
        <w:t xml:space="preserve">响应</w:t>
      </w:r>
      <w:r>
        <w:rPr>
          <w:rFonts w:hint="eastAsia" w:ascii="宋体" w:hAnsi="宋体" w:eastAsia="宋体" w:cs="仿宋"/>
          <w:b/>
          <w:color w:val="auto"/>
          <w:sz w:val="32"/>
          <w:szCs w:val="32"/>
          <w:highlight w:val="none"/>
          <w:lang w:eastAsia="zh-CN"/>
        </w:rPr>
        <w:t xml:space="preserve">函</w:t>
      </w:r>
      <w:r/>
    </w:p>
    <w:p>
      <w:pPr>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u w:val="single"/>
          <w:lang w:eastAsia="zh-CN"/>
        </w:rPr>
        <w:t xml:space="preserve">（采购单位名称）</w:t>
      </w:r>
      <w:r>
        <w:rPr>
          <w:rFonts w:hint="eastAsia" w:ascii="宋体" w:hAnsi="宋体" w:eastAsia="宋体" w:cs="仿宋"/>
          <w:color w:val="auto"/>
          <w:sz w:val="24"/>
          <w:szCs w:val="24"/>
          <w:highlight w:val="none"/>
          <w:lang w:eastAsia="zh-CN"/>
        </w:rPr>
        <w:t xml:space="preserve">：</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根据</w:t>
      </w:r>
      <w:r>
        <w:rPr>
          <w:rFonts w:hint="default" w:ascii="Times New Roman" w:hAnsi="Times New Roman" w:eastAsia="宋体" w:cs="Times New Roman"/>
          <w:color w:val="auto"/>
          <w:sz w:val="24"/>
          <w:szCs w:val="24"/>
          <w:highlight w:val="none"/>
          <w:u w:val="single"/>
          <w:lang w:eastAsia="zh-CN"/>
        </w:rPr>
        <w:t xml:space="preserve">（项目编号）</w:t>
      </w:r>
      <w:r>
        <w:rPr>
          <w:rFonts w:hint="default" w:ascii="Times New Roman" w:hAnsi="Times New Roman" w:eastAsia="宋体" w:cs="Times New Roman"/>
          <w:color w:val="auto"/>
          <w:sz w:val="24"/>
          <w:szCs w:val="24"/>
          <w:highlight w:val="none"/>
          <w:lang w:eastAsia="zh-CN"/>
        </w:rPr>
        <w:t xml:space="preserve">的</w:t>
      </w:r>
      <w:r>
        <w:rPr>
          <w:rFonts w:hint="default" w:ascii="Times New Roman" w:hAnsi="Times New Roman" w:eastAsia="宋体" w:cs="Times New Roman"/>
          <w:color w:val="auto"/>
          <w:sz w:val="24"/>
          <w:szCs w:val="24"/>
          <w:highlight w:val="none"/>
          <w:u w:val="single"/>
          <w:lang w:eastAsia="zh-CN"/>
        </w:rPr>
        <w:t xml:space="preserve">（项目名称）</w:t>
      </w:r>
      <w:r>
        <w:rPr>
          <w:rFonts w:hint="default" w:ascii="Times New Roman" w:hAnsi="Times New Roman" w:eastAsia="宋体" w:cs="Times New Roman"/>
          <w:color w:val="auto"/>
          <w:sz w:val="24"/>
          <w:szCs w:val="24"/>
          <w:highlight w:val="none"/>
          <w:lang w:eastAsia="zh-CN"/>
        </w:rPr>
        <w:t xml:space="preserve">竞争性磋商文件，我方在参加本项目竞争性磋商活动中，特做出如下承诺：</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一、我方具备《中华人民共和国政府采购法》第二十二条第一款规定的6项条件；</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三、我方按磋商文件要求提交响应文件，响应磋商文件规定的响应有效期；</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四、如果我方的响应文件被接受，我方将按《中华人民共和国民法典（第三编合同）》及其他有关法律、法规的规定，按期、按质、按量交付采购单位，全面做到履约守信；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六、我方同意采购人、采购代理机构将本</w:t>
      </w:r>
      <w:r>
        <w:rPr>
          <w:rFonts w:hint="eastAsia" w:ascii="Times New Roman" w:hAnsi="Times New Roman" w:eastAsia="宋体" w:cs="Times New Roman"/>
          <w:color w:val="auto"/>
          <w:sz w:val="24"/>
          <w:szCs w:val="24"/>
          <w:highlight w:val="none"/>
          <w:lang w:eastAsia="zh-CN"/>
        </w:rPr>
        <w:t xml:space="preserve">函</w:t>
      </w:r>
      <w:r>
        <w:rPr>
          <w:rFonts w:hint="eastAsia" w:ascii="宋体" w:hAnsi="宋体" w:eastAsia="宋体" w:cs="Times New Roman"/>
          <w:color w:val="auto"/>
          <w:sz w:val="24"/>
          <w:szCs w:val="24"/>
          <w:highlight w:val="none"/>
          <w:lang w:eastAsia="zh-CN"/>
        </w:rPr>
        <w:t xml:space="preserve">上网公开</w:t>
      </w:r>
      <w:r>
        <w:rPr>
          <w:rFonts w:hint="default" w:ascii="Times New Roman" w:hAnsi="Times New Roman" w:eastAsia="宋体" w:cs="Times New Roman"/>
          <w:color w:val="auto"/>
          <w:sz w:val="24"/>
          <w:szCs w:val="24"/>
          <w:highlight w:val="none"/>
          <w:lang w:eastAsia="zh-CN"/>
        </w:rPr>
        <w:t xml:space="preserve">。</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供应商名称： （盖CA电子公章）</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日期：    年    月   日</w:t>
      </w:r>
      <w:r/>
    </w:p>
    <w:p>
      <w:pPr>
        <w:ind w:firstLine="480"/>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rPr>
          <w:rFonts w:hint="eastAsia" w:ascii="宋体" w:hAnsi="宋体" w:eastAsia="宋体" w:cs="宋体"/>
          <w:b/>
          <w:bCs/>
          <w:color w:val="auto"/>
          <w:sz w:val="32"/>
          <w:szCs w:val="32"/>
          <w:highlight w:val="none"/>
        </w:rPr>
      </w:pPr>
      <w:r/>
      <w:bookmarkStart w:id="683" w:name="_Toc120614284"/>
      <w:r>
        <w:rPr>
          <w:rFonts w:hint="eastAsia" w:ascii="宋体" w:hAnsi="宋体" w:eastAsia="宋体" w:cs="宋体"/>
          <w:b/>
          <w:bCs/>
          <w:color w:val="auto"/>
          <w:sz w:val="32"/>
          <w:szCs w:val="32"/>
          <w:highlight w:val="none"/>
        </w:rPr>
        <w:br w:type="page" w:clear="all"/>
      </w:r>
      <w:r/>
    </w:p>
    <w:p>
      <w:pPr>
        <w:pStyle w:val="1472"/>
        <w:ind w:firstLine="320"/>
        <w:spacing w:before="0" w:after="0" w:line="520" w:lineRule="exact"/>
        <w:rPr>
          <w:rFonts w:hint="eastAsia" w:ascii="黑体" w:hAnsi="黑体" w:eastAsia="黑体" w:cs="黑体"/>
          <w:b w:val="0"/>
          <w:bCs w:val="0"/>
          <w:color w:val="auto"/>
          <w:sz w:val="32"/>
          <w:highlight w:val="none"/>
        </w:rPr>
      </w:pPr>
      <w:r/>
      <w:bookmarkStart w:id="684" w:name="_Toc15099"/>
      <w:r>
        <w:rPr>
          <w:rFonts w:hint="eastAsia" w:ascii="黑体" w:hAnsi="黑体" w:eastAsia="黑体" w:cs="黑体"/>
          <w:b w:val="0"/>
          <w:bCs w:val="0"/>
          <w:color w:val="auto"/>
          <w:sz w:val="32"/>
          <w:highlight w:val="none"/>
        </w:rPr>
        <w:t xml:space="preserve">二、供应商资质</w:t>
      </w:r>
      <w:bookmarkEnd w:id="684"/>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按磋商文件要求提供相应资质证书</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rPr>
          <w:rFonts w:hint="default" w:eastAsia="宋体" w:cs="Times New Roman"/>
          <w:color w:val="auto"/>
          <w:highlight w:val="none"/>
        </w:rPr>
      </w:pPr>
      <w:r>
        <w:rPr>
          <w:rFonts w:hint="default" w:eastAsia="宋体" w:cs="Times New Roman"/>
          <w:color w:val="auto"/>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三、法人授权书</w:t>
      </w:r>
      <w:r/>
    </w:p>
    <w:p>
      <w:pPr>
        <w:pStyle w:val="1374"/>
        <w:jc w:val="center"/>
        <w:widowControl w:val="off"/>
        <w:rPr>
          <w:rFonts w:hint="default" w:ascii="方正小标宋_GBK" w:hAnsi="Calibri" w:eastAsia="方正小标宋_GBK" w:cs="Times New Roman"/>
          <w:b w:val="0"/>
          <w:bCs/>
          <w:color w:val="auto"/>
          <w:szCs w:val="32"/>
          <w:highlight w:val="none"/>
        </w:rPr>
      </w:pPr>
      <w:r>
        <w:rPr>
          <w:rFonts w:hint="eastAsia" w:ascii="方正小标宋_GBK" w:hAnsi="Calibri" w:eastAsia="方正小标宋_GBK" w:cs="Times New Roman"/>
          <w:b w:val="0"/>
          <w:bCs/>
          <w:color w:val="auto"/>
          <w:szCs w:val="32"/>
          <w:highlight w:val="none"/>
        </w:rPr>
        <w:t xml:space="preserve">法人授权书</w:t>
      </w:r>
      <w:r/>
    </w:p>
    <w:p>
      <w:pPr>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本授权书声明：____________（供应商名称）授权________________（被授权人的姓名）为我方就</w:t>
      </w:r>
      <w:r>
        <w:rPr>
          <w:rFonts w:hint="eastAsia" w:ascii="宋体" w:hAnsi="宋体" w:eastAsia="宋体" w:cs="Times New Roman"/>
          <w:color w:val="auto"/>
          <w:sz w:val="24"/>
          <w:szCs w:val="24"/>
          <w:highlight w:val="none"/>
          <w:u w:val="single"/>
          <w:lang w:eastAsia="zh-CN"/>
        </w:rPr>
        <w:t xml:space="preserve">（项目编号）</w:t>
      </w:r>
      <w:r>
        <w:rPr>
          <w:rFonts w:hint="eastAsia" w:ascii="宋体" w:hAnsi="宋体" w:eastAsia="宋体" w:cs="Times New Roman"/>
          <w:color w:val="auto"/>
          <w:sz w:val="24"/>
          <w:szCs w:val="24"/>
          <w:highlight w:val="none"/>
          <w:lang w:eastAsia="zh-CN"/>
        </w:rPr>
        <w:t xml:space="preserve">号</w:t>
      </w:r>
      <w:r>
        <w:rPr>
          <w:rFonts w:hint="eastAsia" w:ascii="宋体" w:hAnsi="宋体" w:eastAsia="宋体" w:cs="Times New Roman"/>
          <w:color w:val="auto"/>
          <w:sz w:val="24"/>
          <w:szCs w:val="24"/>
          <w:highlight w:val="none"/>
          <w:u w:val="single"/>
          <w:lang w:eastAsia="zh-CN"/>
        </w:rPr>
        <w:t xml:space="preserve">          （项目名称）    </w:t>
      </w:r>
      <w:r>
        <w:rPr>
          <w:rFonts w:hint="eastAsia" w:ascii="宋体" w:hAnsi="宋体" w:eastAsia="宋体" w:cs="仿宋"/>
          <w:color w:val="auto"/>
          <w:sz w:val="24"/>
          <w:szCs w:val="24"/>
          <w:highlight w:val="none"/>
          <w:lang w:eastAsia="zh-CN"/>
        </w:rPr>
        <w:t xml:space="preserve">采购活动的合法代理人，以本单位名义全权处理一切与该项目采购有关的事务。</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本授权书于______年____月____日起生效，特此声明。</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被授权人身份证号码：</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被授权人联系电话：（手机）</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授权单位名称：（盖CA电子公章）</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单位地址：</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日期：</w:t>
      </w:r>
      <w:bookmarkStart w:id="685" w:name="_Hlt26671380"/>
      <w:r/>
      <w:bookmarkEnd w:id="685"/>
      <w:r/>
      <w:bookmarkStart w:id="686" w:name="_格式3__银行出具的资信证明"/>
      <w:r/>
      <w:bookmarkEnd w:id="686"/>
      <w:r/>
      <w:bookmarkStart w:id="687" w:name="_Hlt26955070"/>
      <w:r/>
      <w:bookmarkEnd w:id="687"/>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560" w:lineRule="exact"/>
        <w:rPr>
          <w:rFonts w:hint="eastAsia" w:ascii="仿宋" w:hAnsi="仿宋" w:eastAsia="仿宋" w:cs="仿宋"/>
          <w:b/>
          <w:color w:val="auto"/>
          <w:sz w:val="24"/>
          <w:szCs w:val="44"/>
          <w:highlight w:val="none"/>
        </w:rPr>
      </w:pPr>
      <w:r>
        <w:rPr>
          <w:rFonts w:hint="eastAsia" w:ascii="仿宋" w:hAnsi="仿宋" w:eastAsia="仿宋" w:cs="仿宋"/>
          <w:b/>
          <w:color w:val="auto"/>
          <w:sz w:val="24"/>
          <w:szCs w:val="44"/>
          <w:highlight w:val="none"/>
        </w:rPr>
      </w:r>
      <w:r/>
    </w:p>
    <w:p>
      <w:pPr>
        <w:jc w:val="left"/>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四、磋商报价表</w:t>
      </w:r>
      <w:r/>
    </w:p>
    <w:p>
      <w:pPr>
        <w:spacing w:line="480" w:lineRule="exact"/>
        <w:rPr>
          <w:rFonts w:hint="default" w:ascii="Times New Roman" w:hAnsi="Times New Roman" w:eastAsia="宋体" w:cs="Calibri"/>
          <w:color w:val="auto"/>
          <w:sz w:val="24"/>
          <w:highlight w:val="none"/>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highlight w:val="none"/>
        </w:rPr>
        <w:t xml:space="preserve">本次为首次报价</w:t>
      </w:r>
      <w:r/>
    </w:p>
    <w:p>
      <w:pPr>
        <w:spacing w:line="48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货币单位：人民币元</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项目编号：</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项目名称： </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采购包号：</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6723"/>
      </w:tblGrid>
      <w:tr>
        <w:trPr>
          <w:trHeight w:val="0"/>
        </w:trPr>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102" w:type="dxa"/>
            <w:vAlign w:val="center"/>
            <w:textDirection w:val="lrTb"/>
            <w:noWrap w:val="false"/>
          </w:tcPr>
          <w:p>
            <w:pPr>
              <w:jc w:val="center"/>
              <w:spacing w:line="48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投标报价</w:t>
            </w:r>
            <w:r/>
          </w:p>
        </w:tc>
      </w:tr>
      <w:tr>
        <w:trPr>
          <w:trHeight w:val="0"/>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小写金额</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723" w:type="dxa"/>
            <w:vAlign w:val="center"/>
            <w:textDirection w:val="lrTb"/>
            <w:noWrap w:val="false"/>
          </w:tcPr>
          <w:p>
            <w:pPr>
              <w:ind w:firstLine="240"/>
              <w:spacing w:line="480" w:lineRule="exact"/>
              <w:rPr>
                <w:rFonts w:hint="default" w:asciiTheme="minorEastAsia" w:hAnsiTheme="minorEastAsia" w:eastAsiaTheme="minorEastAsia" w:cstheme="minorEastAsia"/>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lang w:val="en-US" w:eastAsia="zh-CN"/>
              </w:rPr>
              <w:t xml:space="preserve">      </w:t>
            </w:r>
            <w:r>
              <w:rPr>
                <w:rFonts w:hint="eastAsia" w:ascii="宋体" w:hAnsi="宋体" w:eastAsia="宋体" w:cs="宋体"/>
                <w:sz w:val="24"/>
                <w:szCs w:val="24"/>
                <w:highlight w:val="none"/>
                <w:lang w:val="en-US" w:eastAsia="zh-CN"/>
              </w:rPr>
              <w:t xml:space="preserve"> 元</w:t>
            </w:r>
            <w:r/>
          </w:p>
        </w:tc>
      </w:tr>
      <w:tr>
        <w:trPr>
          <w:trHeight w:val="0"/>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大</w:t>
            </w:r>
            <w:r>
              <w:rPr>
                <w:rFonts w:ascii="宋体" w:hAnsi="宋体" w:eastAsia="宋体" w:cs="宋体"/>
                <w:sz w:val="24"/>
                <w:szCs w:val="24"/>
                <w:highlight w:val="none"/>
              </w:rPr>
              <w:t xml:space="preserve">写金额</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723" w:type="dxa"/>
            <w:vAlign w:val="center"/>
            <w:textDirection w:val="lrTb"/>
            <w:noWrap w:val="false"/>
          </w:tcPr>
          <w:p>
            <w:pPr>
              <w:spacing w:line="48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r>
            <w:r/>
          </w:p>
        </w:tc>
      </w:tr>
    </w:tbl>
    <w:p>
      <w:pPr>
        <w:spacing w:line="480" w:lineRule="exact"/>
        <w:rPr>
          <w:rFonts w:hint="default" w:ascii="宋体" w:hAnsi="宋体" w:eastAsia="宋体" w:cs="仿宋"/>
          <w:color w:val="auto"/>
          <w:sz w:val="24"/>
          <w:highlight w:val="none"/>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highlight w:val="none"/>
        </w:rPr>
        <w:t xml:space="preserve">供</w:t>
      </w:r>
      <w:r>
        <w:rPr>
          <w:rFonts w:hint="default" w:ascii="宋体" w:hAnsi="宋体" w:eastAsia="宋体" w:cs="仿宋"/>
          <w:color w:val="auto"/>
          <w:sz w:val="24"/>
          <w:highlight w:val="none"/>
        </w:rPr>
        <w:t xml:space="preserve">应商（CA电子签章）：</w:t>
      </w:r>
      <w:r/>
    </w:p>
    <w:p>
      <w:pPr>
        <w:spacing w:line="480" w:lineRule="exact"/>
        <w:rPr>
          <w:rFonts w:hint="default" w:ascii="宋体" w:hAnsi="宋体" w:eastAsia="宋体" w:cs="Calibri"/>
          <w:color w:val="auto"/>
          <w:sz w:val="24"/>
          <w:highlight w:val="none"/>
        </w:rPr>
        <w:pBdr>
          <w:top w:val="none" w:color="auto" w:sz="0" w:space="0"/>
          <w:left w:val="none" w:color="auto" w:sz="0" w:space="0"/>
          <w:bottom w:val="none" w:color="auto" w:sz="0" w:space="0"/>
          <w:right w:val="none" w:color="auto" w:sz="0" w:space="0"/>
        </w:pBdr>
      </w:pPr>
      <w:r>
        <w:rPr>
          <w:rFonts w:hint="default" w:ascii="宋体" w:hAnsi="宋体" w:eastAsia="宋体" w:cs="仿宋"/>
          <w:color w:val="auto"/>
          <w:sz w:val="24"/>
          <w:highlight w:val="none"/>
        </w:rPr>
        <w:t xml:space="preserve">供应商名称</w:t>
      </w:r>
      <w:r/>
    </w:p>
    <w:p>
      <w:pPr>
        <w:spacing w:line="480" w:lineRule="exact"/>
        <w:rPr>
          <w:rFonts w:hint="default" w:ascii="宋体" w:hAnsi="宋体" w:eastAsia="宋体" w:cs="Times New Roman"/>
          <w:color w:val="auto"/>
          <w:highlight w:val="none"/>
        </w:rPr>
        <w:pBdr>
          <w:top w:val="none" w:color="auto" w:sz="0" w:space="0"/>
          <w:left w:val="none" w:color="auto" w:sz="0" w:space="0"/>
          <w:bottom w:val="none" w:color="auto" w:sz="0" w:space="0"/>
          <w:right w:val="none" w:color="auto" w:sz="0" w:space="0"/>
        </w:pBdr>
      </w:pPr>
      <w:r>
        <w:rPr>
          <w:rFonts w:hint="default" w:ascii="宋体" w:hAnsi="宋体" w:eastAsia="宋体" w:cs="仿宋"/>
          <w:color w:val="auto"/>
          <w:sz w:val="24"/>
          <w:highlight w:val="none"/>
        </w:rPr>
        <w:t xml:space="preserve">日期：</w:t>
      </w:r>
      <w:r>
        <w:rPr>
          <w:rFonts w:hint="default" w:ascii="宋体" w:hAnsi="宋体" w:eastAsia="宋体" w:cs="Calibri"/>
          <w:color w:val="auto"/>
          <w:sz w:val="24"/>
          <w:highlight w:val="none"/>
        </w:rPr>
        <w:t xml:space="preserve">   </w:t>
      </w:r>
      <w:r>
        <w:rPr>
          <w:rFonts w:hint="default" w:ascii="宋体" w:hAnsi="宋体" w:eastAsia="宋体" w:cs="仿宋"/>
          <w:color w:val="auto"/>
          <w:sz w:val="24"/>
          <w:highlight w:val="none"/>
        </w:rPr>
        <w:t xml:space="preserve">年</w:t>
      </w:r>
      <w:r>
        <w:rPr>
          <w:rFonts w:hint="default" w:ascii="宋体" w:hAnsi="宋体" w:eastAsia="宋体" w:cs="Calibri"/>
          <w:color w:val="auto"/>
          <w:sz w:val="24"/>
          <w:highlight w:val="none"/>
        </w:rPr>
        <w:t xml:space="preserve">   </w:t>
      </w:r>
      <w:r>
        <w:rPr>
          <w:rFonts w:hint="default" w:ascii="宋体" w:hAnsi="宋体" w:eastAsia="宋体" w:cs="仿宋"/>
          <w:color w:val="auto"/>
          <w:sz w:val="24"/>
          <w:highlight w:val="none"/>
        </w:rPr>
        <w:t xml:space="preserve">月</w:t>
      </w:r>
      <w:r>
        <w:rPr>
          <w:rFonts w:hint="default" w:ascii="宋体" w:hAnsi="宋体" w:eastAsia="宋体" w:cs="Calibri"/>
          <w:color w:val="auto"/>
          <w:sz w:val="24"/>
          <w:highlight w:val="none"/>
        </w:rPr>
        <w:t xml:space="preserve">   </w:t>
      </w:r>
      <w:r>
        <w:rPr>
          <w:rFonts w:hint="default" w:ascii="宋体" w:hAnsi="宋体" w:eastAsia="宋体" w:cs="仿宋"/>
          <w:color w:val="auto"/>
          <w:sz w:val="24"/>
          <w:highlight w:val="none"/>
        </w:rPr>
        <w:t xml:space="preserve">日</w:t>
      </w:r>
      <w:r/>
    </w:p>
    <w:p>
      <w:pPr>
        <w:spacing w:line="480" w:lineRule="exact"/>
        <w:rPr>
          <w:rFonts w:hint="eastAsia" w:ascii="宋体" w:hAnsi="宋体" w:eastAsia="宋体" w:cs="黑体"/>
          <w:b/>
          <w:color w:val="auto"/>
          <w:sz w:val="32"/>
          <w:szCs w:val="24"/>
          <w:highlight w:val="none"/>
        </w:rPr>
      </w:pPr>
      <w:r>
        <w:rPr>
          <w:rFonts w:hint="eastAsia" w:ascii="宋体" w:hAnsi="宋体" w:eastAsia="宋体" w:cs="黑体"/>
          <w:b/>
          <w:color w:val="auto"/>
          <w:sz w:val="32"/>
          <w:szCs w:val="24"/>
          <w:highlight w:val="none"/>
        </w:rPr>
      </w:r>
      <w:r/>
    </w:p>
    <w:p>
      <w:pPr>
        <w:spacing w:line="460" w:lineRule="exact"/>
        <w:rPr>
          <w:rFonts w:hint="eastAsia" w:ascii="黑体" w:hAnsi="黑体" w:eastAsia="黑体" w:cs="黑体"/>
          <w:b/>
          <w:color w:val="auto"/>
          <w:sz w:val="32"/>
          <w:szCs w:val="24"/>
          <w:highlight w:val="none"/>
        </w:rPr>
      </w:pPr>
      <w:r>
        <w:rPr>
          <w:rFonts w:hint="eastAsia" w:ascii="黑体" w:hAnsi="黑体" w:eastAsia="黑体" w:cs="黑体"/>
          <w:b/>
          <w:color w:val="auto"/>
          <w:sz w:val="32"/>
          <w:szCs w:val="24"/>
          <w:highlight w:val="none"/>
        </w:rPr>
      </w:r>
      <w:r/>
    </w:p>
    <w:p>
      <w:pPr>
        <w:rPr>
          <w:rFonts w:hint="eastAsia" w:ascii="黑体" w:hAnsi="黑体" w:eastAsia="黑体" w:cs="黑体"/>
          <w:b/>
          <w:color w:val="auto"/>
          <w:sz w:val="32"/>
          <w:szCs w:val="24"/>
          <w:highlight w:val="none"/>
        </w:rPr>
      </w:pPr>
      <w:r>
        <w:rPr>
          <w:rFonts w:hint="default" w:ascii="黑体" w:hAnsi="黑体" w:eastAsia="黑体" w:cs="黑体"/>
          <w:b/>
          <w:color w:val="auto"/>
          <w:sz w:val="32"/>
          <w:szCs w:val="24"/>
          <w:highlight w:val="none"/>
        </w:rPr>
        <w:br w:type="page" w:clear="all"/>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五、分项报价表</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lang w:val="en-US" w:eastAsia="zh-CN"/>
        </w:rPr>
        <w:t xml:space="preserve">附已标价的工程量清单</w:t>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default" w:ascii="仿宋" w:hAnsi="仿宋" w:eastAsia="仿宋" w:cs="仿宋"/>
          <w:b/>
          <w:color w:val="auto"/>
          <w:sz w:val="32"/>
          <w:szCs w:val="32"/>
          <w:highlight w:val="none"/>
        </w:rPr>
        <w:br w:type="page" w:clear="all"/>
      </w:r>
      <w:r/>
    </w:p>
    <w:p>
      <w:pPr>
        <w:pStyle w:val="1472"/>
        <w:ind w:firstLine="320"/>
        <w:spacing w:before="0" w:after="0" w:line="520" w:lineRule="exact"/>
        <w:rPr>
          <w:rFonts w:hint="eastAsia" w:ascii="黑体" w:hAnsi="黑体" w:eastAsia="黑体" w:cs="黑体"/>
          <w:b w:val="0"/>
          <w:bCs w:val="0"/>
          <w:color w:val="auto"/>
          <w:sz w:val="32"/>
          <w:highlight w:val="none"/>
        </w:rPr>
      </w:pPr>
      <w:r/>
      <w:bookmarkStart w:id="688" w:name="_Toc9025"/>
      <w:r/>
      <w:bookmarkStart w:id="689" w:name="_Toc21129"/>
      <w:r>
        <w:rPr>
          <w:rFonts w:hint="eastAsia" w:ascii="黑体" w:hAnsi="黑体" w:eastAsia="黑体" w:cs="黑体"/>
          <w:b w:val="0"/>
          <w:bCs w:val="0"/>
          <w:color w:val="auto"/>
          <w:sz w:val="32"/>
          <w:highlight w:val="none"/>
        </w:rPr>
        <w:t xml:space="preserve">六、中小企业或残疾人福利性单位声明函</w:t>
      </w:r>
      <w:bookmarkEnd w:id="688"/>
      <w:r/>
      <w:bookmarkEnd w:id="689"/>
      <w:r/>
      <w:r/>
    </w:p>
    <w:p>
      <w:pPr>
        <w:ind w:firstLine="643"/>
        <w:jc w:val="center"/>
        <w:spacing w:line="400" w:lineRule="exact"/>
        <w:rPr>
          <w:rFonts w:hint="default" w:ascii="宋体" w:hAnsi="宋体" w:eastAsia="宋体" w:cs="Times New Roman"/>
          <w:b/>
          <w:color w:val="auto"/>
          <w:sz w:val="32"/>
          <w:szCs w:val="32"/>
          <w:highlight w:val="none"/>
        </w:rPr>
      </w:pPr>
      <w:r>
        <w:rPr>
          <w:rFonts w:hint="default" w:ascii="宋体" w:hAnsi="宋体" w:eastAsia="宋体" w:cs="Times New Roman"/>
          <w:b/>
          <w:color w:val="auto"/>
          <w:sz w:val="32"/>
          <w:szCs w:val="32"/>
          <w:highlight w:val="none"/>
        </w:rPr>
      </w:r>
      <w:r/>
    </w:p>
    <w:p>
      <w:pPr>
        <w:jc w:val="center"/>
        <w:spacing w:before="151" w:after="151" w:line="600" w:lineRule="exact"/>
        <w:widowControl w:val="off"/>
        <w:rPr>
          <w:rFonts w:hint="eastAsia" w:asciiTheme="minorEastAsia" w:hAnsiTheme="minorEastAsia" w:eastAsiaTheme="minorEastAsia" w:cstheme="minorEastAsia"/>
          <w:b/>
          <w:bCs/>
          <w:color w:val="auto"/>
          <w:sz w:val="32"/>
          <w:szCs w:val="32"/>
          <w:highlight w:val="none"/>
          <w:lang w:val="en-US" w:eastAsia="zh-CN" w:bidi="ar-SA"/>
        </w:rPr>
      </w:pPr>
      <w:r>
        <w:rPr>
          <w:rFonts w:hint="eastAsia" w:asciiTheme="minorEastAsia" w:hAnsiTheme="minorEastAsia" w:eastAsiaTheme="minorEastAsia" w:cstheme="minorEastAsia"/>
          <w:b/>
          <w:bCs/>
          <w:color w:val="auto"/>
          <w:sz w:val="32"/>
          <w:szCs w:val="32"/>
          <w:highlight w:val="none"/>
          <w:lang w:val="en-US" w:eastAsia="zh-CN" w:bidi="ar-SA"/>
        </w:rPr>
        <w:t xml:space="preserve">中小微企业声明函（工程）</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本公司（联合体）郑重声明，根据《政府采购促进中小企业发展管理办法》</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财库〔2020〕46号</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的规定，本公司（联合体）参加</w:t>
      </w:r>
      <w:r>
        <w:rPr>
          <w:rFonts w:hint="eastAsia" w:asciiTheme="minorEastAsia" w:hAnsiTheme="minorEastAsia" w:eastAsiaTheme="minorEastAsia" w:cstheme="minorEastAsia"/>
          <w:color w:val="auto"/>
          <w:sz w:val="24"/>
          <w:szCs w:val="24"/>
          <w:highlight w:val="none"/>
          <w:u w:val="single"/>
        </w:rPr>
        <w:t xml:space="preserve"> 单位名称 </w:t>
      </w:r>
      <w:r>
        <w:rPr>
          <w:rFonts w:hint="eastAsia" w:asciiTheme="minorEastAsia" w:hAnsiTheme="minorEastAsia" w:eastAsiaTheme="minorEastAsia" w:cstheme="minorEastAsia"/>
          <w:color w:val="auto"/>
          <w:sz w:val="24"/>
          <w:szCs w:val="24"/>
          <w:highlight w:val="none"/>
        </w:rPr>
        <w:t xml:space="preserve"> 的</w:t>
      </w:r>
      <w:r>
        <w:rPr>
          <w:rFonts w:hint="eastAsia" w:asciiTheme="minorEastAsia" w:hAnsiTheme="minorEastAsia" w:eastAsiaTheme="minorEastAsia" w:cstheme="minorEastAsia"/>
          <w:color w:val="auto"/>
          <w:sz w:val="24"/>
          <w:szCs w:val="24"/>
          <w:highlight w:val="none"/>
          <w:u w:val="single"/>
        </w:rPr>
        <w:t xml:space="preserve">（项目名称）</w:t>
      </w:r>
      <w:r>
        <w:rPr>
          <w:rFonts w:hint="eastAsia" w:asciiTheme="minorEastAsia" w:hAnsiTheme="minorEastAsia" w:eastAsiaTheme="minorEastAsia" w:cstheme="minorEastAsia"/>
          <w:color w:val="auto"/>
          <w:sz w:val="24"/>
          <w:szCs w:val="24"/>
          <w:highlight w:val="none"/>
        </w:rPr>
        <w:t xml:space="preserve"> 采购活动，</w:t>
      </w:r>
      <w:r>
        <w:rPr>
          <w:rFonts w:hint="eastAsia" w:asciiTheme="minorEastAsia" w:hAnsiTheme="minorEastAsia" w:eastAsiaTheme="minorEastAsia" w:cstheme="minorEastAsia"/>
          <w:color w:val="auto"/>
          <w:sz w:val="24"/>
          <w:szCs w:val="24"/>
          <w:highlight w:val="none"/>
          <w:lang w:val="en-US" w:eastAsia="zh-CN"/>
        </w:rPr>
        <w:t xml:space="preserve">工程的施工单位全部为符合政策要求的中小企业</w:t>
      </w:r>
      <w:r>
        <w:rPr>
          <w:rFonts w:hint="eastAsia" w:asciiTheme="minorEastAsia" w:hAnsiTheme="minorEastAsia" w:eastAsiaTheme="minorEastAsia" w:cstheme="minorEastAsia"/>
          <w:color w:val="auto"/>
          <w:sz w:val="24"/>
          <w:szCs w:val="24"/>
          <w:highlight w:val="none"/>
        </w:rPr>
        <w:t xml:space="preserve">。相关企业（含联合体中的中小微企业、签订</w:t>
      </w:r>
      <w:r>
        <w:rPr>
          <w:rFonts w:hint="eastAsia" w:asciiTheme="minorEastAsia" w:hAnsiTheme="minorEastAsia" w:eastAsiaTheme="minorEastAsia" w:cstheme="minorEastAsia"/>
          <w:color w:val="auto"/>
          <w:sz w:val="24"/>
          <w:szCs w:val="24"/>
          <w:highlight w:val="none"/>
          <w:lang w:val="en-US" w:eastAsia="zh-CN"/>
        </w:rPr>
        <w:t xml:space="preserve">分包</w:t>
      </w:r>
      <w:r>
        <w:rPr>
          <w:rFonts w:hint="eastAsia" w:asciiTheme="minorEastAsia" w:hAnsiTheme="minorEastAsia" w:eastAsiaTheme="minorEastAsia" w:cstheme="minorEastAsia"/>
          <w:color w:val="auto"/>
          <w:sz w:val="24"/>
          <w:szCs w:val="24"/>
          <w:highlight w:val="none"/>
        </w:rPr>
        <w:t xml:space="preserve">意向协议的中小微企业）的具体情况如下：</w:t>
      </w:r>
      <w:r/>
    </w:p>
    <w:p>
      <w:pPr>
        <w:ind w:firstLine="480"/>
        <w:spacing w:line="480" w:lineRule="exact"/>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u w:val="single"/>
        </w:rPr>
        <w:t xml:space="preserve">（标的名称）</w:t>
      </w:r>
      <w:r>
        <w:rPr>
          <w:rFonts w:hint="eastAsia" w:asciiTheme="minorEastAsia" w:hAnsiTheme="minorEastAsia" w:eastAsiaTheme="minorEastAsia" w:cstheme="minorEastAsia"/>
          <w:i/>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color w:val="auto"/>
          <w:sz w:val="24"/>
          <w:szCs w:val="24"/>
          <w:highlight w:val="none"/>
          <w:u w:val="single"/>
        </w:rPr>
        <w:t xml:space="preserve">（供应商填写谈判文件中明确的所属行业）</w:t>
      </w:r>
      <w:r>
        <w:rPr>
          <w:rFonts w:hint="eastAsia" w:asciiTheme="minorEastAsia" w:hAnsiTheme="minorEastAsia" w:eastAsiaTheme="minorEastAsia" w:cstheme="minorEastAsia"/>
          <w:color w:val="auto"/>
          <w:sz w:val="24"/>
          <w:szCs w:val="24"/>
          <w:highlight w:val="none"/>
        </w:rPr>
        <w:t xml:space="preserve">行业；承</w:t>
      </w:r>
      <w:r>
        <w:rPr>
          <w:rFonts w:hint="eastAsia" w:asciiTheme="minorEastAsia" w:hAnsiTheme="minorEastAsia" w:eastAsiaTheme="minorEastAsia" w:cstheme="minorEastAsia"/>
          <w:color w:val="auto"/>
          <w:sz w:val="24"/>
          <w:szCs w:val="24"/>
          <w:highlight w:val="none"/>
          <w:lang w:val="en-US" w:eastAsia="zh-CN"/>
        </w:rPr>
        <w:t xml:space="preserve">建</w:t>
      </w:r>
      <w:r>
        <w:rPr>
          <w:rFonts w:hint="eastAsia" w:asciiTheme="minorEastAsia" w:hAnsiTheme="minorEastAsia" w:eastAsiaTheme="minorEastAsia" w:cstheme="minorEastAsia"/>
          <w:color w:val="auto"/>
          <w:sz w:val="24"/>
          <w:szCs w:val="24"/>
          <w:highlight w:val="none"/>
        </w:rPr>
        <w:t xml:space="preserve">企业为</w:t>
      </w:r>
      <w:r>
        <w:rPr>
          <w:rFonts w:hint="eastAsia" w:asciiTheme="minorEastAsia" w:hAnsiTheme="minorEastAsia" w:eastAsiaTheme="minorEastAsia" w:cstheme="minorEastAsia"/>
          <w:color w:val="auto"/>
          <w:sz w:val="24"/>
          <w:szCs w:val="24"/>
          <w:highlight w:val="none"/>
          <w:u w:val="single"/>
        </w:rPr>
        <w:t xml:space="preserve">（企业名称）</w:t>
      </w:r>
      <w:r>
        <w:rPr>
          <w:rFonts w:hint="eastAsia" w:asciiTheme="minorEastAsia" w:hAnsiTheme="minorEastAsia" w:eastAsiaTheme="minorEastAsia" w:cstheme="minorEastAsia"/>
          <w:color w:val="auto"/>
          <w:sz w:val="24"/>
          <w:szCs w:val="24"/>
          <w:highlight w:val="none"/>
        </w:rPr>
        <w:t xml:space="preserve">，从业人员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万元，属于</w:t>
      </w:r>
      <w:r>
        <w:rPr>
          <w:rFonts w:hint="eastAsia" w:asciiTheme="minorEastAsia" w:hAnsiTheme="minorEastAsia" w:eastAsiaTheme="minorEastAsia" w:cstheme="minorEastAsia"/>
          <w:color w:val="auto"/>
          <w:sz w:val="24"/>
          <w:szCs w:val="24"/>
          <w:highlight w:val="none"/>
          <w:u w:val="single"/>
        </w:rPr>
        <w:t xml:space="preserve">（□中型企业 □小型企业 □微型企业）；</w:t>
      </w:r>
      <w:r/>
    </w:p>
    <w:p>
      <w:pPr>
        <w:ind w:firstLine="480"/>
        <w:spacing w:line="480" w:lineRule="exact"/>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u w:val="single"/>
        </w:rPr>
        <w:t xml:space="preserve">（标的名称）</w:t>
      </w:r>
      <w:r>
        <w:rPr>
          <w:rFonts w:hint="eastAsia" w:asciiTheme="minorEastAsia" w:hAnsiTheme="minorEastAsia" w:eastAsiaTheme="minorEastAsia" w:cstheme="minorEastAsia"/>
          <w:i/>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color w:val="auto"/>
          <w:sz w:val="24"/>
          <w:szCs w:val="24"/>
          <w:highlight w:val="none"/>
          <w:u w:val="single"/>
        </w:rPr>
        <w:t xml:space="preserve">（供应商填写谈判文件中明确的所属行业）</w:t>
      </w:r>
      <w:r>
        <w:rPr>
          <w:rFonts w:hint="eastAsia" w:asciiTheme="minorEastAsia" w:hAnsiTheme="minorEastAsia" w:eastAsiaTheme="minorEastAsia" w:cstheme="minorEastAsia"/>
          <w:color w:val="auto"/>
          <w:sz w:val="24"/>
          <w:szCs w:val="24"/>
          <w:highlight w:val="none"/>
        </w:rPr>
        <w:t xml:space="preserve">行业；承</w:t>
      </w:r>
      <w:r>
        <w:rPr>
          <w:rFonts w:hint="eastAsia" w:asciiTheme="minorEastAsia" w:hAnsiTheme="minorEastAsia" w:eastAsiaTheme="minorEastAsia" w:cstheme="minorEastAsia"/>
          <w:color w:val="auto"/>
          <w:sz w:val="24"/>
          <w:szCs w:val="24"/>
          <w:highlight w:val="none"/>
          <w:lang w:val="en-US" w:eastAsia="zh-CN"/>
        </w:rPr>
        <w:t xml:space="preserve">建</w:t>
      </w:r>
      <w:r>
        <w:rPr>
          <w:rFonts w:hint="eastAsia" w:asciiTheme="minorEastAsia" w:hAnsiTheme="minorEastAsia" w:eastAsiaTheme="minorEastAsia" w:cstheme="minorEastAsia"/>
          <w:color w:val="auto"/>
          <w:sz w:val="24"/>
          <w:szCs w:val="24"/>
          <w:highlight w:val="none"/>
        </w:rPr>
        <w:t xml:space="preserve">企业为</w:t>
      </w:r>
      <w:r>
        <w:rPr>
          <w:rFonts w:hint="eastAsia" w:asciiTheme="minorEastAsia" w:hAnsiTheme="minorEastAsia" w:eastAsiaTheme="minorEastAsia" w:cstheme="minorEastAsia"/>
          <w:color w:val="auto"/>
          <w:sz w:val="24"/>
          <w:szCs w:val="24"/>
          <w:highlight w:val="none"/>
          <w:u w:val="single"/>
        </w:rPr>
        <w:t xml:space="preserve">（企业名称）</w:t>
      </w:r>
      <w:r>
        <w:rPr>
          <w:rFonts w:hint="eastAsia" w:asciiTheme="minorEastAsia" w:hAnsiTheme="minorEastAsia" w:eastAsiaTheme="minorEastAsia" w:cstheme="minorEastAsia"/>
          <w:color w:val="auto"/>
          <w:sz w:val="24"/>
          <w:szCs w:val="24"/>
          <w:highlight w:val="none"/>
        </w:rPr>
        <w:t xml:space="preserve">，从业人员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万元，属于</w:t>
      </w:r>
      <w:r>
        <w:rPr>
          <w:rFonts w:hint="eastAsia" w:asciiTheme="minorEastAsia" w:hAnsiTheme="minorEastAsia" w:eastAsiaTheme="minorEastAsia" w:cstheme="minorEastAsia"/>
          <w:color w:val="auto"/>
          <w:sz w:val="24"/>
          <w:szCs w:val="24"/>
          <w:highlight w:val="none"/>
          <w:u w:val="single"/>
        </w:rPr>
        <w:t xml:space="preserve">（□中型企业 □小型企业 □微型企业）；</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本企业对上述声明内容的真实性负责。如有虚假，将依法承担相应责任</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right"/>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企业名称（加盖CA电子公章）：</w:t>
      </w:r>
      <w:r/>
    </w:p>
    <w:p>
      <w:pPr>
        <w:ind w:firstLine="696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  期：</w:t>
      </w:r>
      <w:r/>
    </w:p>
    <w:p>
      <w:pPr>
        <w:ind w:firstLine="24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48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default" w:ascii="Times New Roman" w:hAnsi="Times New Roman" w:eastAsia="宋体" w:cs="Times New Roman"/>
          <w:color w:val="auto"/>
          <w:sz w:val="22"/>
          <w:szCs w:val="21"/>
          <w:highlight w:val="none"/>
        </w:rPr>
      </w:pPr>
      <w:r>
        <w:rPr>
          <w:rFonts w:hint="eastAsia"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.对照《工业和信息化部、国家统计局、国家发展和改革委员会、财政部关于印发中小企业划型标准规定的通知》(工信部联企业[2011]300号)的规定，供应商自行勾选承接企业的企业规模类型。</w:t>
      </w:r>
      <w:r/>
    </w:p>
    <w:p>
      <w:pPr>
        <w:rPr>
          <w:rFonts w:hint="default" w:ascii="Times New Roman" w:hAnsi="Times New Roman" w:eastAsia="宋体" w:cs="Times New Roman"/>
          <w:b/>
          <w:color w:val="auto"/>
          <w:sz w:val="24"/>
          <w:szCs w:val="21"/>
          <w:highlight w:val="none"/>
        </w:rPr>
      </w:pPr>
      <w:r>
        <w:rPr>
          <w:rFonts w:hint="default" w:ascii="Times New Roman" w:hAnsi="Times New Roman" w:eastAsia="宋体" w:cs="Times New Roman"/>
          <w:b/>
          <w:color w:val="auto"/>
          <w:sz w:val="24"/>
          <w:szCs w:val="21"/>
          <w:highlight w:val="none"/>
        </w:rPr>
      </w:r>
      <w:r/>
    </w:p>
    <w:p>
      <w:pPr>
        <w:jc w:val="center"/>
        <w:spacing w:before="151" w:after="151" w:line="600" w:lineRule="exact"/>
        <w:widowControl w:val="off"/>
        <w:rPr>
          <w:rFonts w:hint="eastAsia" w:ascii="方正小标宋_GBK" w:hAnsi="Calibri" w:eastAsia="方正小标宋_GBK" w:cs="Times New Roman"/>
          <w:color w:val="auto"/>
          <w:sz w:val="32"/>
          <w:szCs w:val="32"/>
          <w:highlight w:val="none"/>
          <w:lang w:eastAsia="zh-CN"/>
        </w:rPr>
      </w:pPr>
      <w:r>
        <w:rPr>
          <w:rFonts w:hint="eastAsia" w:ascii="方正小标宋_GBK" w:hAnsi="Calibri" w:eastAsia="方正小标宋_GBK" w:cs="Times New Roman"/>
          <w:color w:val="auto"/>
          <w:sz w:val="32"/>
          <w:szCs w:val="32"/>
          <w:highlight w:val="none"/>
          <w:lang w:eastAsia="zh-CN"/>
        </w:rPr>
      </w:r>
      <w:r/>
    </w:p>
    <w:p>
      <w:pPr>
        <w:jc w:val="center"/>
        <w:spacing w:before="151" w:after="151" w:line="600" w:lineRule="exact"/>
        <w:widowControl w:val="off"/>
        <w:rPr>
          <w:rFonts w:hint="eastAsia" w:ascii="方正小标宋_GBK" w:hAnsi="Calibri" w:eastAsia="方正小标宋_GBK" w:cs="Times New Roman"/>
          <w:color w:val="auto"/>
          <w:sz w:val="32"/>
          <w:szCs w:val="32"/>
          <w:highlight w:val="none"/>
          <w:lang w:eastAsia="zh-CN"/>
        </w:rPr>
      </w:pPr>
      <w:r>
        <w:rPr>
          <w:rFonts w:hint="eastAsia" w:ascii="方正小标宋_GBK" w:hAnsi="Calibri" w:eastAsia="方正小标宋_GBK" w:cs="Times New Roman"/>
          <w:color w:val="auto"/>
          <w:sz w:val="32"/>
          <w:szCs w:val="32"/>
          <w:highlight w:val="none"/>
          <w:lang w:eastAsia="zh-CN"/>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highlight w:val="none"/>
          <w:lang w:eastAsia="zh-CN"/>
        </w:rPr>
      </w:pPr>
      <w:r>
        <w:rPr>
          <w:rFonts w:hint="default" w:ascii="仿宋_GB2312" w:hAnsi="Calibri" w:eastAsia="仿宋_GB2312" w:cs="Times New Roman"/>
          <w:b/>
          <w:color w:val="auto"/>
          <w:spacing w:val="6"/>
          <w:sz w:val="30"/>
          <w:szCs w:val="30"/>
          <w:highlight w:val="none"/>
          <w:lang w:eastAsia="zh-CN"/>
        </w:rPr>
      </w:r>
      <w:r/>
    </w:p>
    <w:p>
      <w:pPr>
        <w:ind w:firstLine="480"/>
        <w:jc w:val="both"/>
        <w:spacing w:line="500" w:lineRule="exact"/>
        <w:widowControl w:val="off"/>
        <w:rPr>
          <w:rFonts w:hint="default" w:ascii="Times New Roman" w:hAnsi="Times New Roman" w:eastAsia="宋体" w:cs="Times New Roman"/>
          <w:color w:val="auto"/>
          <w:sz w:val="24"/>
          <w:szCs w:val="22"/>
          <w:highlight w:val="none"/>
          <w:lang w:eastAsia="zh-CN"/>
        </w:rPr>
      </w:pPr>
      <w:r>
        <w:rPr>
          <w:rFonts w:hint="eastAsia" w:ascii="Times New Roman" w:hAnsi="Times New Roman" w:eastAsia="宋体" w:cs="Times New Roman"/>
          <w:color w:val="auto"/>
          <w:sz w:val="24"/>
          <w:szCs w:val="22"/>
          <w:highlight w:val="none"/>
          <w:lang w:eastAsia="zh-CN"/>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highlight w:val="none"/>
          <w:lang w:eastAsia="zh-CN"/>
        </w:rPr>
        <w:t xml:space="preserve">2017</w:t>
      </w:r>
      <w:r>
        <w:rPr>
          <w:rFonts w:hint="eastAsia" w:ascii="Times New Roman" w:hAnsi="Times New Roman" w:eastAsia="宋体" w:cs="Times New Roman"/>
          <w:color w:val="auto"/>
          <w:sz w:val="24"/>
          <w:szCs w:val="22"/>
          <w:highlight w:val="none"/>
          <w:lang w:eastAsia="zh-CN"/>
        </w:rPr>
        <w:t xml:space="preserve">〕</w:t>
      </w:r>
      <w:r>
        <w:rPr>
          <w:rFonts w:hint="default" w:ascii="Times New Roman" w:hAnsi="Times New Roman" w:eastAsia="宋体" w:cs="Times New Roman"/>
          <w:color w:val="auto"/>
          <w:sz w:val="24"/>
          <w:szCs w:val="22"/>
          <w:highlight w:val="none"/>
          <w:lang w:eastAsia="zh-CN"/>
        </w:rPr>
        <w:t xml:space="preserve">141</w:t>
      </w:r>
      <w:r>
        <w:rPr>
          <w:rFonts w:hint="eastAsia" w:ascii="Times New Roman" w:hAnsi="Times New Roman" w:eastAsia="宋体" w:cs="Times New Roman"/>
          <w:color w:val="auto"/>
          <w:sz w:val="24"/>
          <w:szCs w:val="22"/>
          <w:highlight w:val="none"/>
          <w:lang w:eastAsia="zh-CN"/>
        </w:rPr>
        <w:t xml:space="preserve">号）的规定，本单位为符合条件的残疾人福利性单位，且本单位参加</w:t>
      </w:r>
      <w:r>
        <w:rPr>
          <w:rFonts w:hint="eastAsia" w:ascii="Times New Roman" w:hAnsi="Times New Roman" w:eastAsia="宋体" w:cs="Times New Roman"/>
          <w:color w:val="auto"/>
          <w:sz w:val="24"/>
          <w:szCs w:val="22"/>
          <w:highlight w:val="none"/>
          <w:u w:val="single"/>
          <w:lang w:eastAsia="zh-CN"/>
        </w:rPr>
        <w:t xml:space="preserve">（</w:t>
      </w:r>
      <w:r>
        <w:rPr>
          <w:rFonts w:hint="eastAsia" w:ascii="Times New Roman" w:hAnsi="Times New Roman" w:eastAsia="宋体" w:cs="Times New Roman"/>
          <w:color w:val="auto"/>
          <w:sz w:val="24"/>
          <w:szCs w:val="24"/>
          <w:highlight w:val="none"/>
          <w:u w:val="single"/>
          <w:lang w:eastAsia="zh-CN"/>
        </w:rPr>
        <w:t xml:space="preserve">单位名称）</w:t>
      </w:r>
      <w:r>
        <w:rPr>
          <w:rFonts w:hint="eastAsia" w:ascii="Times New Roman" w:hAnsi="Times New Roman" w:eastAsia="宋体" w:cs="Times New Roman"/>
          <w:color w:val="auto"/>
          <w:sz w:val="24"/>
          <w:szCs w:val="22"/>
          <w:highlight w:val="none"/>
          <w:lang w:eastAsia="zh-CN"/>
        </w:rPr>
        <w:t xml:space="preserve">的</w:t>
      </w:r>
      <w:r>
        <w:rPr>
          <w:rFonts w:hint="eastAsia" w:ascii="Times New Roman" w:hAnsi="Times New Roman" w:eastAsia="宋体" w:cs="Times New Roman"/>
          <w:color w:val="auto"/>
          <w:sz w:val="24"/>
          <w:szCs w:val="22"/>
          <w:highlight w:val="none"/>
          <w:u w:val="single"/>
          <w:lang w:eastAsia="zh-CN"/>
        </w:rPr>
        <w:t xml:space="preserve">（项目名称） </w:t>
      </w:r>
      <w:r>
        <w:rPr>
          <w:rFonts w:hint="eastAsia" w:ascii="Times New Roman" w:hAnsi="Times New Roman" w:eastAsia="宋体" w:cs="Times New Roman"/>
          <w:color w:val="auto"/>
          <w:sz w:val="24"/>
          <w:szCs w:val="22"/>
          <w:highlight w:val="none"/>
          <w:lang w:eastAsia="zh-CN"/>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highlight w:val="none"/>
          <w:lang w:eastAsia="zh-CN"/>
        </w:rPr>
      </w:pPr>
      <w:r>
        <w:rPr>
          <w:rFonts w:hint="eastAsia" w:ascii="Times New Roman" w:hAnsi="Times New Roman" w:eastAsia="宋体" w:cs="Times New Roman"/>
          <w:color w:val="auto"/>
          <w:sz w:val="24"/>
          <w:szCs w:val="22"/>
          <w:highlight w:val="none"/>
          <w:lang w:eastAsia="zh-CN"/>
        </w:rPr>
        <w:t xml:space="preserve">本单位对上述声明的真实性负责。如有虚假，将依法承担相应责任。</w:t>
      </w:r>
      <w:r/>
    </w:p>
    <w:p>
      <w:pPr>
        <w:jc w:val="left"/>
        <w:spacing w:line="500" w:lineRule="exact"/>
        <w:widowControl w:val="off"/>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r>
      <w:r/>
    </w:p>
    <w:p>
      <w:pPr>
        <w:ind w:firstLine="480"/>
        <w:jc w:val="left"/>
        <w:spacing w:line="500" w:lineRule="exact"/>
        <w:widowControl w:val="off"/>
        <w:rPr>
          <w:rFonts w:hint="default"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单位名称：</w:t>
      </w:r>
      <w:r>
        <w:rPr>
          <w:rFonts w:hint="eastAsia" w:ascii="宋体" w:hAnsi="宋体" w:eastAsia="宋体" w:cs="Times New Roman"/>
          <w:color w:val="auto"/>
          <w:sz w:val="24"/>
          <w:highlight w:val="none"/>
          <w:u w:val="single"/>
          <w:lang w:eastAsia="zh-CN"/>
        </w:rPr>
        <w:t xml:space="preserve">              </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szCs w:val="24"/>
          <w:highlight w:val="none"/>
          <w:lang w:eastAsia="zh-CN"/>
        </w:rPr>
        <w:t xml:space="preserve">盖CA电子公章</w:t>
      </w:r>
      <w:r>
        <w:rPr>
          <w:rFonts w:hint="eastAsia" w:ascii="宋体" w:hAnsi="宋体" w:eastAsia="宋体" w:cs="Times New Roman"/>
          <w:color w:val="auto"/>
          <w:sz w:val="24"/>
          <w:highlight w:val="none"/>
          <w:lang w:eastAsia="zh-CN"/>
        </w:rPr>
        <w:t xml:space="preserve">）</w:t>
      </w:r>
      <w:r/>
    </w:p>
    <w:p>
      <w:pPr>
        <w:pStyle w:val="1384"/>
        <w:ind w:firstLine="480"/>
        <w:spacing w:line="500" w:lineRule="exact"/>
        <w:rPr>
          <w:rFonts w:hint="default" w:ascii="宋体" w:hAnsi="宋体" w:eastAsia="宋体" w:cs="Times New Roman"/>
          <w:b w:val="0"/>
          <w:color w:val="auto"/>
          <w:sz w:val="24"/>
          <w:szCs w:val="20"/>
          <w:highlight w:val="none"/>
        </w:rPr>
      </w:pPr>
      <w:r>
        <w:rPr>
          <w:rFonts w:hint="eastAsia" w:ascii="宋体" w:hAnsi="宋体" w:eastAsia="宋体" w:cs="Times New Roman"/>
          <w:b w:val="0"/>
          <w:color w:val="auto"/>
          <w:sz w:val="24"/>
          <w:szCs w:val="20"/>
          <w:highlight w:val="none"/>
        </w:rPr>
        <w:t xml:space="preserve">日期：  年  月  日</w:t>
      </w:r>
      <w:r/>
    </w:p>
    <w:p>
      <w:pPr>
        <w:ind w:left="357" w:firstLine="0"/>
        <w:jc w:val="both"/>
        <w:spacing w:line="500" w:lineRule="exact"/>
        <w:widowControl w:val="off"/>
        <w:rPr>
          <w:rFonts w:hint="eastAsia" w:ascii="Times New Roman" w:hAnsi="Times New Roman" w:eastAsia="宋体" w:cs="Arial"/>
          <w:color w:val="auto"/>
          <w:sz w:val="24"/>
          <w:szCs w:val="24"/>
          <w:highlight w:val="none"/>
          <w:lang w:eastAsia="zh-CN"/>
        </w:rPr>
      </w:pPr>
      <w:r>
        <w:rPr>
          <w:rFonts w:hint="eastAsia" w:ascii="Times New Roman" w:hAnsi="Times New Roman" w:eastAsia="宋体" w:cs="Arial"/>
          <w:color w:val="auto"/>
          <w:sz w:val="24"/>
          <w:szCs w:val="24"/>
          <w:highlight w:val="none"/>
          <w:lang w:eastAsia="zh-CN"/>
        </w:rPr>
      </w:r>
      <w:r/>
    </w:p>
    <w:p>
      <w:pPr>
        <w:ind w:firstLine="445"/>
        <w:jc w:val="both"/>
        <w:spacing w:before="151" w:after="151" w:line="240" w:lineRule="atLeast"/>
        <w:widowControl w:val="off"/>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备注：1.非残疾人福利性单位不需提供此函。</w:t>
      </w:r>
      <w:r/>
    </w:p>
    <w:p>
      <w:pPr>
        <w:ind w:firstLine="445"/>
        <w:jc w:val="both"/>
        <w:spacing w:before="151" w:after="151" w:line="240" w:lineRule="atLeast"/>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r>
      <w:r/>
    </w:p>
    <w:p>
      <w:pPr>
        <w:rPr>
          <w:rFonts w:hint="eastAsia" w:ascii="仿宋" w:hAnsi="仿宋" w:eastAsia="仿宋" w:cs="仿宋"/>
          <w:b/>
          <w:color w:val="auto"/>
          <w:sz w:val="24"/>
          <w:szCs w:val="24"/>
          <w:highlight w:val="none"/>
        </w:rPr>
      </w:pPr>
      <w:r>
        <w:rPr>
          <w:rFonts w:hint="eastAsia" w:eastAsia="宋体" w:cs="Times New Roman"/>
          <w:color w:val="auto"/>
          <w:sz w:val="24"/>
          <w:szCs w:val="24"/>
          <w:highlight w:val="none"/>
        </w:rPr>
        <w:br w:type="page" w:clear="all"/>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七、技术响应偏离表（技术参数响应）</w:t>
      </w:r>
      <w:r/>
    </w:p>
    <w:p>
      <w:pPr>
        <w:ind w:firstLine="420"/>
        <w:jc w:val="both"/>
        <w:widowControl w:val="off"/>
        <w:rPr>
          <w:rFonts w:hint="eastAsia" w:ascii="Calibri" w:hAnsi="Calibri" w:eastAsia="宋体" w:cs="Times New Roman"/>
          <w:color w:val="auto"/>
          <w:sz w:val="21"/>
          <w:szCs w:val="21"/>
          <w:highlight w:val="none"/>
          <w:lang w:eastAsia="zh-CN"/>
        </w:rPr>
      </w:pPr>
      <w:r>
        <w:rPr>
          <w:rFonts w:hint="eastAsia" w:ascii="Calibri" w:hAnsi="Calibri" w:eastAsia="宋体" w:cs="Times New Roman"/>
          <w:color w:val="auto"/>
          <w:sz w:val="21"/>
          <w:szCs w:val="21"/>
          <w:highlight w:val="none"/>
          <w:lang w:eastAsia="zh-CN"/>
        </w:rPr>
      </w:r>
      <w:r/>
    </w:p>
    <w:tbl>
      <w:tblPr>
        <w:tblStyle w:val="76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8"/>
                <w:szCs w:val="22"/>
                <w:highlight w:val="none"/>
                <w:lang w:val="en-US" w:eastAsia="zh-CN" w:bidi="ar-SA"/>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8"/>
                <w:szCs w:val="22"/>
                <w:highlight w:val="none"/>
                <w:lang w:val="en-US" w:eastAsia="zh-CN" w:bidi="ar-SA"/>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widowControl w:val="off"/>
              <w:rPr>
                <w:rFonts w:hint="eastAsia" w:ascii="仿宋" w:hAnsi="仿宋" w:eastAsia="仿宋" w:cs="仿宋"/>
                <w:color w:val="auto"/>
                <w:sz w:val="28"/>
                <w:szCs w:val="22"/>
                <w:highlight w:val="none"/>
                <w:lang w:val="en-US" w:eastAsia="zh-CN" w:bidi="ar-SA"/>
              </w:rPr>
            </w:pPr>
            <w:r>
              <w:rPr>
                <w:rFonts w:hint="eastAsia" w:ascii="仿宋" w:hAnsi="仿宋" w:eastAsia="仿宋" w:cs="仿宋"/>
                <w:color w:val="auto"/>
                <w:sz w:val="28"/>
                <w:szCs w:val="22"/>
                <w:highlight w:val="none"/>
                <w:lang w:val="en-US" w:eastAsia="zh-CN" w:bidi="ar-SA"/>
              </w:rPr>
              <w:t xml:space="preserve">偏离情况（</w:t>
            </w:r>
            <w:r>
              <w:rPr>
                <w:rFonts w:hint="default" w:ascii="仿宋" w:hAnsi="仿宋" w:eastAsia="仿宋" w:cs="仿宋"/>
                <w:b/>
                <w:color w:val="auto"/>
                <w:sz w:val="24"/>
                <w:szCs w:val="22"/>
                <w:highlight w:val="none"/>
                <w:lang w:val="en-US" w:eastAsia="zh-CN" w:bidi="ar-SA"/>
              </w:rPr>
              <w:t xml:space="preserve">正偏离、负偏离、无偏离</w:t>
            </w:r>
            <w:r>
              <w:rPr>
                <w:rFonts w:hint="eastAsia" w:ascii="仿宋" w:hAnsi="仿宋" w:eastAsia="仿宋" w:cs="仿宋"/>
                <w:color w:val="auto"/>
                <w:sz w:val="28"/>
                <w:szCs w:val="22"/>
                <w:highlight w:val="none"/>
                <w:lang w:val="en-US" w:eastAsia="zh-CN" w:bidi="ar-SA"/>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2"/>
                <w:highlight w:val="none"/>
                <w:lang w:val="en-US" w:eastAsia="zh-CN" w:bidi="ar-SA"/>
              </w:rPr>
              <w:t xml:space="preserve">偏离内容及说明</w:t>
            </w:r>
            <w:r/>
          </w:p>
          <w:p>
            <w:pPr>
              <w:jc w:val="center"/>
              <w:spacing w:before="100"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388"/>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447"/>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376"/>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bl>
    <w:p>
      <w:pPr>
        <w:jc w:val="right"/>
        <w:spacing w:line="559" w:lineRule="atLeast"/>
        <w:rPr>
          <w:rFonts w:hint="eastAsia" w:ascii="宋体" w:hAnsi="宋体" w:eastAsia="宋体" w:cs="仿宋"/>
          <w:color w:val="auto"/>
          <w:highlight w:val="none"/>
        </w:rPr>
      </w:pPr>
      <w:r>
        <w:rPr>
          <w:rFonts w:hint="eastAsia" w:ascii="宋体" w:hAnsi="宋体" w:eastAsia="宋体" w:cs="仿宋"/>
          <w:color w:val="auto"/>
          <w:sz w:val="24"/>
          <w:highlight w:val="none"/>
        </w:rPr>
        <w:t xml:space="preserve">单位名称：</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w:t>
      </w:r>
      <w:r>
        <w:rPr>
          <w:rFonts w:hint="default" w:ascii="宋体" w:hAnsi="宋体" w:eastAsia="宋体" w:cs="仿宋"/>
          <w:color w:val="auto"/>
          <w:sz w:val="24"/>
          <w:highlight w:val="none"/>
        </w:rPr>
        <w:t xml:space="preserve">盖</w:t>
      </w:r>
      <w:r>
        <w:rPr>
          <w:rFonts w:hint="eastAsia" w:ascii="宋体" w:hAnsi="宋体" w:eastAsia="宋体" w:cs="仿宋"/>
          <w:color w:val="auto"/>
          <w:sz w:val="24"/>
          <w:highlight w:val="none"/>
        </w:rPr>
        <w:t xml:space="preserve">CA</w:t>
      </w:r>
      <w:r>
        <w:rPr>
          <w:rFonts w:hint="default" w:ascii="宋体" w:hAnsi="宋体" w:eastAsia="宋体" w:cs="仿宋"/>
          <w:color w:val="auto"/>
          <w:sz w:val="24"/>
          <w:highlight w:val="none"/>
        </w:rPr>
        <w:t xml:space="preserve">电子公章）</w:t>
      </w:r>
      <w:r/>
    </w:p>
    <w:p>
      <w:pPr>
        <w:rPr>
          <w:rFonts w:hint="eastAsia" w:ascii="宋体" w:hAnsi="宋体" w:eastAsia="宋体" w:cs="仿宋"/>
          <w:color w:val="auto"/>
          <w:highlight w:val="none"/>
        </w:rPr>
      </w:pPr>
      <w:r>
        <w:rPr>
          <w:rFonts w:hint="eastAsia" w:ascii="宋体" w:hAnsi="宋体" w:eastAsia="宋体" w:cs="仿宋"/>
          <w:color w:val="auto"/>
          <w:highlight w:val="none"/>
        </w:rPr>
      </w:r>
      <w:r/>
    </w:p>
    <w:p>
      <w:pPr>
        <w:ind w:firstLine="482"/>
        <w:jc w:val="both"/>
        <w:spacing w:before="0" w:beforeAutospacing="0" w:after="0" w:afterAutospacing="0" w:line="480" w:lineRule="exact"/>
        <w:widowControl w:val="off"/>
        <w:rPr>
          <w:rFonts w:hint="default" w:ascii="宋体" w:hAnsi="宋体" w:eastAsia="宋体" w:cs="仿宋"/>
          <w:b/>
          <w:bCs/>
          <w:color w:val="auto"/>
          <w:sz w:val="24"/>
          <w:szCs w:val="28"/>
          <w:highlight w:val="none"/>
          <w:lang w:eastAsia="zh-CN"/>
        </w:rPr>
      </w:pPr>
      <w:r>
        <w:rPr>
          <w:rFonts w:hint="eastAsia" w:ascii="宋体" w:hAnsi="宋体" w:eastAsia="宋体" w:cs="仿宋"/>
          <w:b/>
          <w:bCs/>
          <w:color w:val="auto"/>
          <w:sz w:val="24"/>
          <w:szCs w:val="28"/>
          <w:highlight w:val="none"/>
          <w:lang w:eastAsia="zh-CN"/>
        </w:rPr>
        <w:t xml:space="preserve">备注：</w:t>
      </w:r>
      <w:r>
        <w:rPr>
          <w:rFonts w:hint="eastAsia" w:ascii="Times New Roman" w:hAnsi="Times New Roman" w:eastAsia="宋体" w:cs="仿宋"/>
          <w:color w:val="auto"/>
          <w:sz w:val="24"/>
          <w:szCs w:val="28"/>
          <w:highlight w:val="none"/>
          <w:lang w:eastAsia="zh-CN"/>
        </w:rPr>
        <w:t xml:space="preserve">1.</w:t>
      </w:r>
      <w:r>
        <w:rPr>
          <w:rFonts w:hint="eastAsia" w:ascii="Times New Roman" w:hAnsi="Times New Roman" w:eastAsia="宋体" w:cs="宋体"/>
          <w:color w:val="auto"/>
          <w:sz w:val="24"/>
          <w:szCs w:val="20"/>
          <w:highlight w:val="none"/>
          <w:lang w:eastAsia="zh-CN"/>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auto"/>
          <w:sz w:val="24"/>
          <w:szCs w:val="20"/>
          <w:highlight w:val="none"/>
          <w:lang w:eastAsia="zh-CN"/>
        </w:rPr>
        <w:t xml:space="preserve">作无效响应处理。</w:t>
      </w:r>
      <w:r/>
    </w:p>
    <w:p>
      <w:pPr>
        <w:ind w:firstLine="480"/>
        <w:jc w:val="both"/>
        <w:spacing w:before="0" w:beforeAutospacing="0" w:after="0" w:afterAutospacing="0" w:line="480" w:lineRule="exact"/>
        <w:widowControl w:val="off"/>
        <w:rPr>
          <w:rFonts w:hint="eastAsia" w:ascii="Times New Roman" w:hAnsi="Times New Roman" w:eastAsia="宋体" w:cs="宋体"/>
          <w:color w:val="auto"/>
          <w:sz w:val="24"/>
          <w:szCs w:val="20"/>
          <w:highlight w:val="none"/>
          <w:lang w:eastAsia="zh-CN"/>
        </w:rPr>
      </w:pPr>
      <w:r>
        <w:rPr>
          <w:rFonts w:hint="eastAsia" w:ascii="Times New Roman" w:hAnsi="Times New Roman" w:eastAsia="宋体" w:cs="仿宋"/>
          <w:color w:val="auto"/>
          <w:sz w:val="24"/>
          <w:szCs w:val="28"/>
          <w:highlight w:val="none"/>
          <w:lang w:eastAsia="zh-CN"/>
        </w:rPr>
        <w:t xml:space="preserve">2.对采购需求的</w:t>
      </w:r>
      <w:r>
        <w:rPr>
          <w:rFonts w:hint="eastAsia" w:ascii="Times New Roman" w:hAnsi="Times New Roman" w:cs="仿宋"/>
          <w:color w:val="auto"/>
          <w:sz w:val="24"/>
          <w:szCs w:val="28"/>
          <w:highlight w:val="none"/>
          <w:lang w:eastAsia="zh-CN"/>
        </w:rPr>
        <w:t xml:space="preserve">其他</w:t>
      </w:r>
      <w:r>
        <w:rPr>
          <w:rFonts w:hint="eastAsia" w:ascii="Times New Roman" w:hAnsi="Times New Roman" w:eastAsia="宋体" w:cs="仿宋"/>
          <w:color w:val="auto"/>
          <w:sz w:val="24"/>
          <w:szCs w:val="28"/>
          <w:highlight w:val="none"/>
          <w:lang w:eastAsia="zh-CN"/>
        </w:rPr>
        <w:t xml:space="preserve">非实质性要求，供应商按所投产品（服务）情况</w:t>
      </w:r>
      <w:r>
        <w:rPr>
          <w:rFonts w:hint="default" w:ascii="Times New Roman" w:hAnsi="Times New Roman" w:eastAsia="宋体" w:cs="仿宋"/>
          <w:color w:val="auto"/>
          <w:sz w:val="24"/>
          <w:szCs w:val="28"/>
          <w:highlight w:val="none"/>
          <w:lang w:eastAsia="zh-CN"/>
        </w:rPr>
        <w:t xml:space="preserve">在此表中详细列出偏离情况（包括正偏离、负偏离、无偏离）并说明理由</w:t>
      </w:r>
      <w:r>
        <w:rPr>
          <w:rFonts w:hint="eastAsia" w:ascii="Times New Roman" w:hAnsi="Times New Roman" w:eastAsia="宋体" w:cs="仿宋"/>
          <w:color w:val="auto"/>
          <w:sz w:val="24"/>
          <w:szCs w:val="28"/>
          <w:highlight w:val="none"/>
          <w:lang w:eastAsia="zh-CN"/>
        </w:rPr>
        <w:t xml:space="preserve">；未列明的均视为未响应磋商文件要求</w:t>
      </w:r>
      <w:r>
        <w:rPr>
          <w:rFonts w:hint="default" w:ascii="Times New Roman" w:hAnsi="Times New Roman" w:eastAsia="宋体" w:cs="仿宋"/>
          <w:color w:val="auto"/>
          <w:sz w:val="24"/>
          <w:szCs w:val="28"/>
          <w:highlight w:val="none"/>
          <w:lang w:eastAsia="zh-CN"/>
        </w:rPr>
        <w:t xml:space="preserve">。</w:t>
      </w:r>
      <w:r>
        <w:rPr>
          <w:rFonts w:hint="default" w:ascii="黑体" w:hAnsi="黑体" w:eastAsia="黑体" w:cs="Times New Roman"/>
          <w:b/>
          <w:color w:val="auto"/>
          <w:sz w:val="32"/>
          <w:szCs w:val="32"/>
          <w:highlight w:val="none"/>
        </w:rPr>
        <w:br w:type="page" w:clear="all"/>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八、</w:t>
      </w:r>
      <w:bookmarkEnd w:id="683"/>
      <w:r>
        <w:rPr>
          <w:rFonts w:hint="eastAsia" w:ascii="黑体" w:hAnsi="黑体" w:eastAsia="黑体" w:cs="黑体"/>
          <w:b w:val="0"/>
          <w:bCs w:val="0"/>
          <w:color w:val="auto"/>
          <w:sz w:val="32"/>
          <w:highlight w:val="none"/>
        </w:rPr>
        <w:t xml:space="preserve">项目组人员</w:t>
      </w:r>
      <w:r/>
    </w:p>
    <w:tbl>
      <w:tblPr>
        <w:tblStyle w:val="76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default"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注：如供应商成交，项目组成员必须按本表承诺人员操作，不得随意更换。按采购文件要求附相关人员证书。</w:t>
      </w:r>
      <w:bookmarkStart w:id="690" w:name="_格式2__法定代表人授权书"/>
      <w:r/>
      <w:bookmarkEnd w:id="690"/>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宋体" w:hAnsi="宋体" w:eastAsia="宋体" w:cs="宋体"/>
          <w:b/>
          <w:bCs/>
          <w:color w:val="auto"/>
          <w:sz w:val="32"/>
          <w:szCs w:val="32"/>
          <w:highlight w:val="none"/>
        </w:rPr>
      </w:pPr>
      <w:r/>
      <w:bookmarkStart w:id="691" w:name="_Toc11176"/>
      <w:r>
        <w:rPr>
          <w:rFonts w:hint="eastAsia" w:ascii="宋体" w:hAnsi="宋体" w:eastAsia="宋体" w:cs="宋体"/>
          <w:b/>
          <w:bCs/>
          <w:color w:val="auto"/>
          <w:sz w:val="32"/>
          <w:szCs w:val="32"/>
          <w:highlight w:val="none"/>
        </w:rPr>
        <w:br w:type="page" w:clear="all"/>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九、</w:t>
      </w:r>
      <w:bookmarkEnd w:id="691"/>
      <w:r>
        <w:rPr>
          <w:rFonts w:hint="eastAsia" w:ascii="黑体" w:hAnsi="黑体" w:eastAsia="黑体" w:cs="黑体"/>
          <w:b w:val="0"/>
          <w:bCs w:val="0"/>
          <w:color w:val="auto"/>
          <w:sz w:val="32"/>
          <w:highlight w:val="none"/>
        </w:rPr>
        <w:t xml:space="preserve">企业业绩</w:t>
      </w:r>
      <w:r/>
    </w:p>
    <w:p>
      <w:pPr>
        <w:jc w:val="center"/>
        <w:widowControl w:val="off"/>
        <w:rPr>
          <w:rFonts w:hint="default" w:ascii="方正小标宋_GBK" w:hAnsi="Calibri" w:eastAsia="方正小标宋_GBK" w:cs="Times New Roman"/>
          <w:bCs/>
          <w:color w:val="auto"/>
          <w:sz w:val="32"/>
          <w:szCs w:val="32"/>
          <w:highlight w:val="none"/>
          <w:lang w:eastAsia="zh-CN"/>
        </w:rPr>
      </w:pPr>
      <w:r>
        <w:rPr>
          <w:rFonts w:hint="eastAsia" w:ascii="方正小标宋_GBK" w:hAnsi="Calibri" w:eastAsia="方正小标宋_GBK" w:cs="Times New Roman"/>
          <w:bCs/>
          <w:color w:val="auto"/>
          <w:sz w:val="32"/>
          <w:szCs w:val="32"/>
          <w:highlight w:val="none"/>
          <w:lang w:eastAsia="zh-CN"/>
        </w:rPr>
        <w:t xml:space="preserve">供应商自</w:t>
      </w:r>
      <w:r>
        <w:rPr>
          <w:rFonts w:hint="eastAsia" w:ascii="方正小标宋_GBK" w:hAnsi="Calibri" w:eastAsia="方正小标宋_GBK" w:cs="Times New Roman"/>
          <w:bCs/>
          <w:color w:val="auto"/>
          <w:sz w:val="32"/>
          <w:szCs w:val="32"/>
          <w:highlight w:val="none"/>
          <w:u w:val="single"/>
          <w:lang w:eastAsia="zh-CN"/>
        </w:rPr>
        <w:t xml:space="preserve"> </w:t>
      </w:r>
      <w:r>
        <w:rPr>
          <w:rFonts w:hint="eastAsia" w:ascii="方正小标宋_GBK" w:hAnsi="Calibri" w:eastAsia="方正小标宋_GBK" w:cs="Times New Roman"/>
          <w:bCs/>
          <w:color w:val="auto"/>
          <w:sz w:val="32"/>
          <w:szCs w:val="32"/>
          <w:highlight w:val="none"/>
          <w:lang w:eastAsia="zh-CN"/>
        </w:rPr>
        <w:t xml:space="preserve">年</w:t>
      </w:r>
      <w:r>
        <w:rPr>
          <w:rFonts w:hint="eastAsia" w:ascii="方正小标宋_GBK" w:hAnsi="Calibri" w:eastAsia="方正小标宋_GBK" w:cs="Times New Roman"/>
          <w:bCs/>
          <w:color w:val="auto"/>
          <w:sz w:val="32"/>
          <w:szCs w:val="32"/>
          <w:highlight w:val="none"/>
          <w:u w:val="single"/>
          <w:lang w:eastAsia="zh-CN"/>
        </w:rPr>
        <w:t xml:space="preserve"> </w:t>
      </w:r>
      <w:r>
        <w:rPr>
          <w:rFonts w:hint="eastAsia" w:ascii="方正小标宋_GBK" w:hAnsi="Calibri" w:eastAsia="方正小标宋_GBK" w:cs="Times New Roman"/>
          <w:bCs/>
          <w:color w:val="auto"/>
          <w:sz w:val="32"/>
          <w:szCs w:val="32"/>
          <w:highlight w:val="none"/>
          <w:lang w:val="en-US" w:eastAsia="zh-CN"/>
        </w:rPr>
        <w:t xml:space="preserve">月</w:t>
      </w:r>
      <w:r>
        <w:rPr>
          <w:rFonts w:hint="eastAsia" w:ascii="方正小标宋_GBK" w:hAnsi="Calibri" w:eastAsia="方正小标宋_GBK" w:cs="Times New Roman"/>
          <w:bCs/>
          <w:color w:val="auto"/>
          <w:sz w:val="32"/>
          <w:szCs w:val="32"/>
          <w:highlight w:val="none"/>
          <w:u w:val="single"/>
          <w:lang w:val="en-US" w:eastAsia="zh-CN"/>
        </w:rPr>
        <w:t xml:space="preserve"> </w:t>
      </w:r>
      <w:r>
        <w:rPr>
          <w:rFonts w:hint="eastAsia" w:ascii="方正小标宋_GBK" w:hAnsi="Calibri" w:eastAsia="方正小标宋_GBK" w:cs="Times New Roman"/>
          <w:bCs/>
          <w:color w:val="auto"/>
          <w:sz w:val="32"/>
          <w:szCs w:val="32"/>
          <w:highlight w:val="none"/>
          <w:lang w:val="en-US" w:eastAsia="zh-CN"/>
        </w:rPr>
        <w:t xml:space="preserve">日</w:t>
      </w:r>
      <w:r>
        <w:rPr>
          <w:rFonts w:hint="eastAsia" w:ascii="方正小标宋_GBK" w:hAnsi="Calibri" w:eastAsia="方正小标宋_GBK" w:cs="Times New Roman"/>
          <w:bCs/>
          <w:color w:val="auto"/>
          <w:sz w:val="32"/>
          <w:szCs w:val="32"/>
          <w:highlight w:val="none"/>
          <w:lang w:eastAsia="zh-CN"/>
        </w:rPr>
        <w:t xml:space="preserve">以来承担</w:t>
      </w:r>
      <w:r/>
    </w:p>
    <w:p>
      <w:pPr>
        <w:jc w:val="center"/>
        <w:widowControl w:val="off"/>
        <w:rPr>
          <w:rFonts w:hint="eastAsia" w:ascii="方正小标宋_GBK" w:hAnsi="Calibri" w:eastAsia="方正小标宋_GBK" w:cs="Times New Roman"/>
          <w:bCs/>
          <w:color w:val="auto"/>
          <w:sz w:val="32"/>
          <w:szCs w:val="32"/>
          <w:highlight w:val="none"/>
          <w:lang w:eastAsia="zh-CN"/>
        </w:rPr>
      </w:pPr>
      <w:r>
        <w:rPr>
          <w:rFonts w:hint="eastAsia" w:ascii="方正小标宋_GBK" w:hAnsi="Calibri" w:eastAsia="方正小标宋_GBK" w:cs="Times New Roman"/>
          <w:bCs/>
          <w:color w:val="auto"/>
          <w:sz w:val="32"/>
          <w:szCs w:val="32"/>
          <w:highlight w:val="none"/>
          <w:lang w:eastAsia="zh-CN"/>
        </w:rPr>
        <w:t xml:space="preserve">类似项目业绩一览表</w:t>
      </w:r>
      <w:r/>
    </w:p>
    <w:tbl>
      <w:tblPr>
        <w:tblStyle w:val="76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合同金额</w:t>
            </w:r>
            <w:r/>
          </w:p>
        </w:tc>
      </w:tr>
      <w:tr>
        <w:trPr>
          <w:jc w:val="center"/>
          <w:trHeight w:val="1510"/>
        </w:trPr>
        <w:tc>
          <w:tcPr>
            <w:tcW w:w="1229" w:type="dxa"/>
            <w:vAlign w:val="top"/>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bl>
    <w:p>
      <w:pPr>
        <w:ind w:firstLine="480"/>
        <w:jc w:val="both"/>
        <w:widowControl w:val="off"/>
        <w:rPr>
          <w:rFonts w:hint="default"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lang w:eastAsia="zh-CN"/>
        </w:rPr>
        <w:t xml:space="preserve">注：请填写此表，并按要求上传业绩资料电子件。</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widowControl w:val="off"/>
        <w:rPr>
          <w:rFonts w:hint="eastAsia" w:ascii="宋体" w:hAnsi="宋体" w:eastAsia="宋体" w:cs="宋体"/>
          <w:color w:val="auto"/>
          <w:sz w:val="36"/>
          <w:szCs w:val="36"/>
          <w:highlight w:val="none"/>
          <w:lang w:val="en-US" w:eastAsia="zh-CN" w:bidi="ar-SA"/>
        </w:rPr>
      </w:pPr>
      <w:r/>
      <w:bookmarkStart w:id="692" w:name="_Toc28140"/>
      <w:r>
        <w:rPr>
          <w:rFonts w:hint="eastAsia" w:ascii="宋体" w:hAnsi="宋体" w:eastAsia="宋体" w:cs="宋体"/>
          <w:color w:val="auto"/>
          <w:sz w:val="36"/>
          <w:szCs w:val="36"/>
          <w:highlight w:val="none"/>
          <w:lang w:val="en-US" w:eastAsia="zh-CN" w:bidi="ar-SA"/>
        </w:rPr>
        <w:t xml:space="preserve">项目负责人无在建工程承诺书</w:t>
      </w:r>
      <w:r/>
    </w:p>
    <w:p>
      <w:pPr>
        <w:jc w:val="both"/>
        <w:spacing w:line="50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jc w:val="both"/>
        <w:spacing w:line="52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沭阳县钱集镇人民政府：</w:t>
      </w:r>
      <w:r/>
    </w:p>
    <w:p>
      <w:pPr>
        <w:ind w:firstLine="661"/>
        <w:jc w:val="both"/>
        <w:spacing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我方已仔细研读了 </w:t>
      </w:r>
      <w:r>
        <w:rPr>
          <w:rFonts w:hint="eastAsia" w:ascii="宋体" w:hAnsi="宋体" w:eastAsia="宋体" w:cs="宋体"/>
          <w:color w:val="auto"/>
          <w:sz w:val="24"/>
          <w:szCs w:val="24"/>
          <w:highlight w:val="none"/>
          <w:u w:val="single"/>
          <w:lang w:val="en-US" w:eastAsia="zh-CN" w:bidi="ar-SA"/>
        </w:rPr>
        <w:t xml:space="preserve">  项目名称   </w:t>
      </w:r>
      <w:r>
        <w:rPr>
          <w:rFonts w:hint="eastAsia" w:ascii="宋体" w:hAnsi="宋体" w:eastAsia="宋体" w:cs="宋体"/>
          <w:color w:val="auto"/>
          <w:sz w:val="24"/>
          <w:szCs w:val="24"/>
          <w:highlight w:val="none"/>
          <w:lang w:val="en-US" w:eastAsia="zh-CN" w:bidi="ar-SA"/>
        </w:rPr>
        <w:t xml:space="preserve">采购文件全部内容。经严格审查，我方拟派本项目负责人 </w:t>
      </w:r>
      <w:r>
        <w:rPr>
          <w:rFonts w:hint="eastAsia" w:ascii="宋体" w:hAnsi="宋体" w:eastAsia="宋体" w:cs="宋体"/>
          <w:color w:val="auto"/>
          <w:sz w:val="24"/>
          <w:szCs w:val="24"/>
          <w:highlight w:val="none"/>
          <w:u w:val="single"/>
          <w:lang w:val="en-US" w:eastAsia="zh-CN" w:bidi="ar-SA"/>
        </w:rPr>
        <w:t xml:space="preserve"> （姓名）   </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（身份证号）   </w:t>
      </w:r>
      <w:r>
        <w:rPr>
          <w:rFonts w:hint="eastAsia" w:ascii="宋体" w:hAnsi="宋体" w:eastAsia="宋体" w:cs="宋体"/>
          <w:color w:val="auto"/>
          <w:sz w:val="24"/>
          <w:szCs w:val="24"/>
          <w:highlight w:val="none"/>
          <w:lang w:val="en-US" w:eastAsia="zh-CN" w:bidi="ar-SA"/>
        </w:rPr>
        <w:t xml:space="preserve">，自本项目响应文件递交截止时间起，已符合下列情形：</w:t>
      </w:r>
      <w:r/>
    </w:p>
    <w:p>
      <w:pPr>
        <w:ind w:firstLine="56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负责人是非变更后无在建工程，或项目负责人是变更后无在建工程（必须原合同工期已满且变更备案之日已满6个月），或因非承包方原因致使工程项目停工或因故不能按期开工，或项目负责人有在建工程，但该在建工程与本次招标的工程属于同一工程项目、同一项目批文、同一施工地点分段发包或分期施工的情况且总的工程规模在项目负责人、施工负责人执业范围之内。</w:t>
      </w:r>
      <w:r/>
    </w:p>
    <w:p>
      <w:pPr>
        <w:ind w:firstLine="56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1.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2.上述“变更”是指本项目拟选派项目负责人在其他项目中担任“项目负责人”所涉及的变更相关手续。</w:t>
      </w:r>
      <w:r/>
    </w:p>
    <w:p>
      <w:pPr>
        <w:ind w:firstLine="549"/>
        <w:jc w:val="left"/>
        <w:spacing w:line="52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4"/>
          <w:szCs w:val="24"/>
          <w:highlight w:val="none"/>
          <w:lang w:val="en-US" w:eastAsia="zh-CN" w:bidi="ar-SA"/>
        </w:rPr>
        <w:t xml:space="preserve">我方承诺对上述情况真实有效性负责，否则，即视为我方弄虚作假响应，我方将理解并自愿接受采购人及相关监督管理部门相应的处理。</w:t>
      </w:r>
      <w:r/>
    </w:p>
    <w:p>
      <w:pPr>
        <w:jc w:val="both"/>
        <w:spacing w:line="52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jc w:val="both"/>
        <w:spacing w:line="52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供应商全称（加盖CA电子公章）：</w:t>
      </w:r>
      <w:r/>
    </w:p>
    <w:p>
      <w:pPr>
        <w:jc w:val="both"/>
        <w:spacing w:line="520" w:lineRule="exact"/>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r>
      <w:r/>
    </w:p>
    <w:p>
      <w:pPr>
        <w:jc w:val="center"/>
        <w:spacing w:line="520" w:lineRule="exact"/>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                                               </w:t>
      </w:r>
      <w:r>
        <w:rPr>
          <w:rFonts w:hint="eastAsia" w:ascii="宋体" w:hAnsi="宋体" w:eastAsia="宋体" w:cs="宋体"/>
          <w:color w:val="auto"/>
          <w:sz w:val="24"/>
          <w:szCs w:val="21"/>
          <w:highlight w:val="none"/>
          <w:lang w:val="en-US" w:eastAsia="zh-CN" w:bidi="ar-SA"/>
        </w:rPr>
        <w:t xml:space="preserve">    年  月  日</w:t>
      </w:r>
      <w:r/>
    </w:p>
    <w:p>
      <w:pPr>
        <w:rPr>
          <w:rFonts w:hint="eastAsia" w:asciiTheme="minorEastAsia" w:hAnsiTheme="minorEastAsia" w:eastAsiaTheme="minorEastAsia" w:cstheme="minorEastAsia"/>
          <w:b w:val="0"/>
          <w:bCs w:val="0"/>
          <w:color w:val="auto"/>
          <w:sz w:val="32"/>
          <w:highlight w:val="none"/>
          <w:lang w:val="en-US" w:eastAsia="zh-CN"/>
        </w:rPr>
      </w:pPr>
      <w:r>
        <w:rPr>
          <w:rFonts w:hint="eastAsia" w:asciiTheme="minorEastAsia" w:hAnsiTheme="minorEastAsia" w:eastAsiaTheme="minorEastAsia" w:cstheme="minorEastAsia"/>
          <w:b w:val="0"/>
          <w:bCs w:val="0"/>
          <w:color w:val="auto"/>
          <w:sz w:val="32"/>
          <w:highlight w:val="none"/>
          <w:lang w:val="en-US" w:eastAsia="zh-CN"/>
        </w:rPr>
        <w:br w:type="page" w:clear="all"/>
      </w:r>
      <w:r/>
    </w:p>
    <w:p>
      <w:pPr>
        <w:numPr>
          <w:ilvl w:val="0"/>
          <w:numId w:val="0"/>
        </w:num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rPr>
          <w:rFonts w:hint="eastAsia" w:ascii="黑体" w:hAnsi="黑体" w:eastAsia="黑体" w:cs="黑体"/>
          <w:b w:val="0"/>
          <w:bCs w:val="0"/>
          <w:color w:val="auto"/>
          <w:sz w:val="32"/>
          <w:szCs w:val="22"/>
          <w:highlight w:val="none"/>
          <w:lang w:val="en-US" w:eastAsia="zh-CN" w:bidi="ar-SA"/>
        </w:rPr>
        <w:t xml:space="preserve">十、项目实施方案</w:t>
      </w:r>
      <w:r/>
    </w:p>
    <w:p>
      <w:pPr>
        <w:numPr>
          <w:ilvl w:val="0"/>
          <w:numId w:val="0"/>
        </w:numPr>
        <w:ind w:firstLine="320"/>
        <w:jc w:val="center"/>
        <w:keepLines/>
        <w:keepNext/>
        <w:spacing w:before="0" w:after="0" w:line="520" w:lineRule="exact"/>
        <w:widowControl w:val="off"/>
        <w:rPr>
          <w:rFonts w:hint="default" w:ascii="黑体" w:hAnsi="黑体" w:eastAsia="黑体" w:cs="黑体"/>
          <w:b w:val="0"/>
          <w:bCs w:val="0"/>
          <w:color w:val="auto"/>
          <w:sz w:val="32"/>
          <w:szCs w:val="22"/>
          <w:highlight w:val="none"/>
          <w:lang w:val="en-US" w:eastAsia="zh-CN" w:bidi="ar-SA"/>
        </w:rPr>
        <w:outlineLvl w:val="1"/>
      </w:pPr>
      <w:r>
        <w:rPr>
          <w:rFonts w:hint="eastAsia" w:ascii="黑体" w:hAnsi="黑体" w:eastAsia="黑体" w:cs="黑体"/>
          <w:b w:val="0"/>
          <w:bCs w:val="0"/>
          <w:color w:val="auto"/>
          <w:sz w:val="32"/>
          <w:szCs w:val="22"/>
          <w:highlight w:val="none"/>
          <w:lang w:val="en-US" w:eastAsia="zh-CN" w:bidi="ar-SA"/>
        </w:rPr>
        <w:t xml:space="preserve">格式自拟</w:t>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7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十</w:t>
      </w:r>
      <w:r>
        <w:rPr>
          <w:rFonts w:hint="eastAsia" w:ascii="黑体" w:hAnsi="黑体" w:eastAsia="黑体" w:cs="黑体"/>
          <w:b w:val="0"/>
          <w:bCs w:val="0"/>
          <w:color w:val="auto"/>
          <w:sz w:val="32"/>
          <w:highlight w:val="none"/>
          <w:lang w:val="en-US" w:eastAsia="zh-CN"/>
        </w:rPr>
        <w:t xml:space="preserve">一</w:t>
      </w:r>
      <w:r>
        <w:rPr>
          <w:rFonts w:hint="eastAsia" w:ascii="黑体" w:hAnsi="黑体" w:eastAsia="黑体" w:cs="黑体"/>
          <w:b w:val="0"/>
          <w:bCs w:val="0"/>
          <w:color w:val="auto"/>
          <w:sz w:val="32"/>
          <w:highlight w:val="none"/>
        </w:rPr>
        <w:t xml:space="preserve">、磋商所需其他材料</w:t>
      </w:r>
      <w:bookmarkEnd w:id="692"/>
      <w:r/>
      <w:r/>
    </w:p>
    <w:p>
      <w:pPr>
        <w:ind w:firstLine="560"/>
        <w:jc w:val="both"/>
        <w:spacing w:line="360" w:lineRule="auto"/>
        <w:widowControl w:val="off"/>
        <w:rPr>
          <w:rFonts w:hint="default" w:ascii="仿宋" w:hAnsi="仿宋" w:eastAsia="宋体" w:cs="仿宋"/>
          <w:color w:val="auto"/>
          <w:sz w:val="28"/>
          <w:szCs w:val="28"/>
          <w:highlight w:val="none"/>
          <w:lang w:eastAsia="zh-CN"/>
        </w:rPr>
      </w:pPr>
      <w:r>
        <w:rPr>
          <w:rFonts w:hint="default" w:ascii="仿宋" w:hAnsi="仿宋" w:eastAsia="宋体" w:cs="仿宋"/>
          <w:color w:val="auto"/>
          <w:sz w:val="28"/>
          <w:szCs w:val="28"/>
          <w:highlight w:val="none"/>
          <w:lang w:eastAsia="zh-CN"/>
        </w:rPr>
      </w:r>
      <w:r/>
    </w:p>
    <w:p>
      <w:pPr>
        <w:ind w:firstLine="560"/>
        <w:jc w:val="both"/>
        <w:spacing w:line="360" w:lineRule="auto"/>
        <w:widowControl w:val="off"/>
        <w:rPr>
          <w:rFonts w:hint="eastAsia" w:ascii="仿宋" w:hAnsi="仿宋" w:eastAsia="宋体" w:cs="仿宋"/>
          <w:color w:val="auto"/>
          <w:sz w:val="28"/>
          <w:szCs w:val="28"/>
          <w:highlight w:val="none"/>
          <w:lang w:eastAsia="zh-CN"/>
        </w:rPr>
      </w:pPr>
      <w:r>
        <w:rPr>
          <w:rFonts w:hint="eastAsia" w:ascii="仿宋" w:hAnsi="仿宋" w:eastAsia="宋体" w:cs="仿宋"/>
          <w:color w:val="auto"/>
          <w:sz w:val="28"/>
          <w:szCs w:val="28"/>
          <w:highlight w:val="none"/>
          <w:lang w:eastAsia="zh-CN"/>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br w:type="page" w:clear="all"/>
      </w:r>
      <w:r/>
    </w:p>
    <w:p>
      <w:pPr>
        <w:jc w:val="cente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t xml:space="preserve">质疑函范本</w:t>
      </w:r>
      <w:r/>
    </w:p>
    <w:p>
      <w:pPr>
        <w:spacing w:before="290" w:line="360" w:lineRule="auto"/>
        <w:rPr>
          <w:rFonts w:hint="eastAsia" w:ascii="宋体" w:hAnsi="宋体" w:eastAsia="宋体" w:cs="仿宋"/>
          <w:bCs/>
          <w:color w:val="000000"/>
          <w:sz w:val="24"/>
          <w:szCs w:val="24"/>
          <w:highlight w:val="none"/>
        </w:rPr>
        <w:outlineLvl w:val="1"/>
      </w:pPr>
      <w:r/>
      <w:bookmarkStart w:id="693" w:name="_Toc11811"/>
      <w:r/>
      <w:bookmarkStart w:id="694" w:name="_Toc14748"/>
      <w:r>
        <w:rPr>
          <w:rFonts w:hint="eastAsia" w:ascii="宋体" w:hAnsi="宋体" w:eastAsia="宋体" w:cs="仿宋"/>
          <w:bCs/>
          <w:color w:val="000000"/>
          <w:sz w:val="24"/>
          <w:szCs w:val="24"/>
          <w:highlight w:val="none"/>
        </w:rPr>
        <w:t xml:space="preserve">一、质疑供应商基本信息</w:t>
      </w:r>
      <w:bookmarkEnd w:id="693"/>
      <w:r/>
      <w:bookmarkEnd w:id="694"/>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bCs/>
          <w:color w:val="000000"/>
          <w:sz w:val="24"/>
          <w:szCs w:val="24"/>
          <w:highlight w:val="none"/>
        </w:rPr>
        <w:outlineLvl w:val="1"/>
      </w:pPr>
      <w:r/>
      <w:bookmarkStart w:id="695" w:name="_Toc8439"/>
      <w:r/>
      <w:bookmarkStart w:id="696" w:name="_Toc20749"/>
      <w:r>
        <w:rPr>
          <w:rFonts w:hint="eastAsia" w:ascii="宋体" w:hAnsi="宋体" w:eastAsia="宋体" w:cs="仿宋"/>
          <w:bCs/>
          <w:color w:val="000000"/>
          <w:sz w:val="24"/>
          <w:szCs w:val="24"/>
          <w:highlight w:val="none"/>
        </w:rPr>
        <w:t xml:space="preserve">二、质疑项目基本情况</w:t>
      </w:r>
      <w:bookmarkEnd w:id="695"/>
      <w:r/>
      <w:bookmarkEnd w:id="696"/>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包号：</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bCs/>
          <w:color w:val="000000"/>
          <w:sz w:val="24"/>
          <w:szCs w:val="24"/>
          <w:highlight w:val="none"/>
        </w:rPr>
        <w:outlineLvl w:val="1"/>
      </w:pPr>
      <w:r/>
      <w:bookmarkStart w:id="697" w:name="_Toc5438"/>
      <w:r/>
      <w:bookmarkStart w:id="698" w:name="_Toc18072"/>
      <w:r>
        <w:rPr>
          <w:rFonts w:hint="eastAsia" w:ascii="宋体" w:hAnsi="宋体" w:eastAsia="宋体" w:cs="仿宋"/>
          <w:bCs/>
          <w:color w:val="000000"/>
          <w:sz w:val="24"/>
          <w:szCs w:val="24"/>
          <w:highlight w:val="none"/>
        </w:rPr>
        <w:t xml:space="preserve">三、质疑事项具体内容</w:t>
      </w:r>
      <w:bookmarkEnd w:id="697"/>
      <w:r/>
      <w:bookmarkEnd w:id="698"/>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p>
    <w:p>
      <w:pPr>
        <w:spacing w:line="360" w:lineRule="auto"/>
        <w:rPr>
          <w:rFonts w:hint="eastAsia" w:ascii="宋体" w:hAnsi="宋体" w:eastAsia="宋体" w:cs="仿宋"/>
          <w:bCs/>
          <w:color w:val="000000"/>
          <w:sz w:val="24"/>
          <w:szCs w:val="24"/>
          <w:highlight w:val="none"/>
        </w:rPr>
        <w:outlineLvl w:val="1"/>
      </w:pPr>
      <w:r/>
      <w:bookmarkStart w:id="699" w:name="_Toc21325"/>
      <w:r/>
      <w:bookmarkStart w:id="700" w:name="_Toc1877"/>
      <w:r>
        <w:rPr>
          <w:rFonts w:hint="eastAsia" w:ascii="宋体" w:hAnsi="宋体" w:eastAsia="宋体" w:cs="仿宋"/>
          <w:bCs/>
          <w:color w:val="000000"/>
          <w:sz w:val="24"/>
          <w:szCs w:val="24"/>
          <w:highlight w:val="none"/>
        </w:rPr>
        <w:t xml:space="preserve">四、与质疑事项相关的质疑请求</w:t>
      </w:r>
      <w:bookmarkEnd w:id="699"/>
      <w:r/>
      <w:bookmarkEnd w:id="700"/>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p>
    <w:p>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签字(签章)：                   公章：                      </w:t>
      </w:r>
      <w:r/>
    </w:p>
    <w:p>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spacing w:line="40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仿宋">
    <w:panose1 w:val="02010609060101010101"/>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3"/>
      <w:jc w:val="center"/>
    </w:pPr>
    <w:fldSimple w:instr="PAGE \* MERGEFORMAT">
      <w:r>
        <w:t xml:space="preserve">1</w:t>
      </w:r>
    </w:fldSimple>
    <w:r/>
    <w:r/>
  </w:p>
  <w:p>
    <w:pPr>
      <w:pStyle w:val="1473"/>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3"/>
      <w:jc w:val="center"/>
    </w:pPr>
    <w:fldSimple w:instr="PAGE \* MERGEFORMAT">
      <w:r>
        <w:t xml:space="preserve">1</w:t>
      </w:r>
    </w:fldSimple>
    <w:r/>
    <w:r/>
  </w:p>
  <w:p>
    <w:pPr>
      <w:pStyle w:val="1473"/>
    </w:p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3"/>
      <w:jc w:val="center"/>
    </w:pPr>
    <w:fldSimple w:instr="PAGE \* MERGEFORMAT">
      <w:r>
        <w:t xml:space="preserve">1</w:t>
      </w:r>
    </w:fldSimple>
    <w:r/>
    <w:r/>
  </w:p>
  <w:p>
    <w:pPr>
      <w:pStyle w:val="1473"/>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9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7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ind w:left="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9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next w:val="770"/>
    <w:uiPriority w:val="0"/>
    <w:qFormat/>
    <w:pPr>
      <w:jc w:val="both"/>
      <w:widowControl w:val="off"/>
    </w:pPr>
    <w:rPr>
      <w:rFonts w:hint="default" w:ascii="Calibri" w:hAnsi="Calibri" w:eastAsia="宋体" w:cs="Times New Roman"/>
      <w:sz w:val="21"/>
      <w:szCs w:val="22"/>
      <w:lang w:val="en-US" w:eastAsia="zh-CN" w:bidi="ar-SA"/>
    </w:rPr>
  </w:style>
  <w:style w:type="paragraph" w:styleId="759">
    <w:name w:val="Heading 1"/>
    <w:basedOn w:val="758"/>
    <w:next w:val="758"/>
    <w:link w:val="1460"/>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71"/>
    <w:uiPriority w:val="9"/>
    <w:unhideWhenUsed/>
    <w:qFormat/>
    <w:pPr>
      <w:keepLines/>
      <w:keepNext/>
      <w:spacing w:before="360" w:after="200"/>
      <w:outlineLvl w:val="1"/>
    </w:pPr>
    <w:rPr>
      <w:rFonts w:ascii="Arial" w:hAnsi="Arial" w:eastAsia="Arial" w:cs="Arial"/>
      <w:sz w:val="34"/>
    </w:rPr>
  </w:style>
  <w:style w:type="paragraph" w:styleId="761">
    <w:name w:val="Heading 3"/>
    <w:basedOn w:val="772"/>
    <w:next w:val="773"/>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uiPriority w:val="9"/>
    <w:unhideWhenUsed/>
    <w:qFormat/>
    <w:pPr>
      <w:keepLines/>
      <w:keepNext/>
      <w:spacing w:before="320" w:after="200"/>
      <w:outlineLvl w:val="5"/>
    </w:pPr>
    <w:rPr>
      <w:rFonts w:ascii="Arial" w:hAnsi="Arial" w:eastAsia="Arial" w:cs="Arial"/>
      <w:b/>
      <w:bCs/>
      <w:sz w:val="22"/>
    </w:rPr>
  </w:style>
  <w:style w:type="paragraph" w:styleId="765">
    <w:name w:val="Heading 7"/>
    <w:basedOn w:val="758"/>
    <w:next w:val="758"/>
    <w:uiPriority w:val="9"/>
    <w:unhideWhenUsed/>
    <w:qFormat/>
    <w:pPr>
      <w:keepLines/>
      <w:keepNext/>
      <w:spacing w:before="320" w:after="200"/>
      <w:outlineLvl w:val="6"/>
    </w:pPr>
    <w:rPr>
      <w:rFonts w:ascii="Arial" w:hAnsi="Arial" w:eastAsia="Arial" w:cs="Arial"/>
      <w:b/>
      <w:bCs/>
      <w:i/>
      <w:iCs/>
      <w:sz w:val="22"/>
    </w:rPr>
  </w:style>
  <w:style w:type="paragraph" w:styleId="766">
    <w:name w:val="Heading 8"/>
    <w:basedOn w:val="758"/>
    <w:next w:val="758"/>
    <w:uiPriority w:val="9"/>
    <w:unhideWhenUsed/>
    <w:qFormat/>
    <w:pPr>
      <w:keepLines/>
      <w:keepNext/>
      <w:spacing w:before="320" w:after="200"/>
      <w:outlineLvl w:val="7"/>
    </w:pPr>
    <w:rPr>
      <w:rFonts w:ascii="Arial" w:hAnsi="Arial" w:eastAsia="Arial" w:cs="Arial"/>
      <w:i/>
      <w:iCs/>
      <w:sz w:val="22"/>
    </w:rPr>
  </w:style>
  <w:style w:type="paragraph" w:styleId="767">
    <w:name w:val="Heading 9"/>
    <w:basedOn w:val="758"/>
    <w:next w:val="758"/>
    <w:uiPriority w:val="9"/>
    <w:unhideWhenUsed/>
    <w:qFormat/>
    <w:pPr>
      <w:keepLines/>
      <w:keepNext/>
      <w:spacing w:before="320" w:after="200"/>
      <w:outlineLvl w:val="8"/>
    </w:pPr>
    <w:rPr>
      <w:rFonts w:ascii="Arial" w:hAnsi="Arial" w:eastAsia="Arial" w:cs="Arial"/>
      <w:i/>
      <w:iCs/>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paragraph" w:styleId="771">
    <w:name w:val="Normal Indent"/>
    <w:basedOn w:val="758"/>
    <w:uiPriority w:val="0"/>
    <w:qFormat/>
    <w:pPr>
      <w:ind w:firstLine="420"/>
    </w:pPr>
    <w:rPr>
      <w:szCs w:val="21"/>
    </w:rPr>
  </w:style>
  <w:style w:type="paragraph" w:styleId="772" w:customStyle="1">
    <w:name w:val="Normal1"/>
    <w:next w:val="761"/>
    <w:uiPriority w:val="0"/>
    <w:qFormat/>
    <w:rPr>
      <w:rFonts w:hint="default" w:ascii="Times New Roman" w:hAnsi="Times New Roman" w:eastAsia="Times New Roman" w:cs="Times New Roman"/>
      <w:sz w:val="24"/>
      <w:szCs w:val="24"/>
      <w:lang w:val="en-US" w:eastAsia="zh-CN" w:bidi="ar-SA"/>
    </w:rPr>
  </w:style>
  <w:style w:type="paragraph" w:styleId="773" w:customStyle="1">
    <w:name w:val="Normal_19"/>
    <w:next w:val="774"/>
    <w:uiPriority w:val="0"/>
    <w:qFormat/>
    <w:rPr>
      <w:rFonts w:hint="default" w:ascii="Times New Roman" w:hAnsi="Times New Roman" w:eastAsia="Times New Roman" w:cs="Times New Roman"/>
      <w:sz w:val="24"/>
      <w:szCs w:val="24"/>
      <w:lang w:val="en-US" w:eastAsia="zh-CN" w:bidi="ar-SA"/>
    </w:rPr>
  </w:style>
  <w:style w:type="paragraph" w:styleId="774" w:customStyle="1">
    <w:name w:val="正文1"/>
    <w:next w:val="775"/>
    <w:uiPriority w:val="0"/>
    <w:qFormat/>
    <w:pPr>
      <w:jc w:val="both"/>
      <w:widowControl w:val="off"/>
    </w:pPr>
    <w:rPr>
      <w:rFonts w:hint="default" w:ascii="Times New Roman" w:hAnsi="Times New Roman" w:eastAsia="宋体" w:cs="Times New Roman"/>
      <w:szCs w:val="21"/>
      <w:lang w:val="en-US" w:eastAsia="zh-CN" w:bidi="ar-SA"/>
    </w:rPr>
  </w:style>
  <w:style w:type="paragraph" w:styleId="775" w:customStyle="1">
    <w:name w:val="Body Text First Indent1"/>
    <w:basedOn w:val="776"/>
    <w:uiPriority w:val="99"/>
    <w:unhideWhenUsed/>
    <w:qFormat/>
    <w:pPr>
      <w:ind w:firstLine="420"/>
    </w:pPr>
  </w:style>
  <w:style w:type="paragraph" w:styleId="776" w:customStyle="1">
    <w:name w:val="Body Text1"/>
    <w:basedOn w:val="774"/>
    <w:uiPriority w:val="99"/>
    <w:unhideWhenUsed/>
    <w:qFormat/>
    <w:pPr>
      <w:spacing w:after="120"/>
    </w:pPr>
  </w:style>
  <w:style w:type="paragraph" w:styleId="777">
    <w:name w:val="toc 7"/>
    <w:basedOn w:val="758"/>
    <w:next w:val="758"/>
    <w:uiPriority w:val="0"/>
    <w:qFormat/>
    <w:pPr>
      <w:ind w:left="1260"/>
      <w:jc w:val="left"/>
    </w:pPr>
    <w:rPr>
      <w:rFonts w:cs="Calibri"/>
      <w:sz w:val="18"/>
      <w:szCs w:val="18"/>
    </w:rPr>
  </w:style>
  <w:style w:type="paragraph" w:styleId="778">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9">
    <w:name w:val="annotation text"/>
    <w:basedOn w:val="758"/>
    <w:uiPriority w:val="99"/>
    <w:semiHidden/>
    <w:unhideWhenUsed/>
    <w:qFormat/>
    <w:pPr>
      <w:jc w:val="left"/>
    </w:pPr>
  </w:style>
  <w:style w:type="paragraph" w:styleId="780">
    <w:name w:val="Body Text"/>
    <w:basedOn w:val="758"/>
    <w:uiPriority w:val="1"/>
    <w:qFormat/>
    <w:pPr>
      <w:ind w:firstLine="600"/>
    </w:pPr>
    <w:rPr>
      <w:rFonts w:ascii="Times New Roman" w:hAnsi="Times New Roman" w:eastAsia="方正仿宋_GBK"/>
      <w:b/>
      <w:bCs/>
      <w:color w:val="ff0000"/>
      <w:sz w:val="30"/>
      <w:szCs w:val="30"/>
    </w:rPr>
  </w:style>
  <w:style w:type="paragraph" w:styleId="781">
    <w:name w:val="Body Text Indent"/>
    <w:basedOn w:val="758"/>
    <w:uiPriority w:val="0"/>
    <w:unhideWhenUsed/>
    <w:qFormat/>
    <w:pPr>
      <w:ind w:left="420"/>
      <w:spacing w:after="120"/>
    </w:pPr>
  </w:style>
  <w:style w:type="paragraph" w:styleId="782">
    <w:name w:val="toc 5"/>
    <w:basedOn w:val="758"/>
    <w:next w:val="758"/>
    <w:uiPriority w:val="0"/>
    <w:qFormat/>
    <w:pPr>
      <w:ind w:left="840"/>
      <w:jc w:val="left"/>
    </w:pPr>
    <w:rPr>
      <w:rFonts w:cs="Calibri"/>
      <w:sz w:val="18"/>
      <w:szCs w:val="18"/>
    </w:rPr>
  </w:style>
  <w:style w:type="paragraph" w:styleId="783">
    <w:name w:val="toc 3"/>
    <w:basedOn w:val="758"/>
    <w:next w:val="758"/>
    <w:uiPriority w:val="39"/>
    <w:qFormat/>
    <w:pPr>
      <w:ind w:left="420"/>
      <w:jc w:val="left"/>
    </w:pPr>
    <w:rPr>
      <w:rFonts w:cs="Calibri"/>
      <w:i/>
      <w:iCs/>
      <w:sz w:val="20"/>
      <w:szCs w:val="20"/>
    </w:rPr>
  </w:style>
  <w:style w:type="paragraph" w:styleId="784">
    <w:name w:val="Plain Text"/>
    <w:basedOn w:val="758"/>
    <w:uiPriority w:val="0"/>
    <w:qFormat/>
    <w:rPr>
      <w:rFonts w:ascii="宋体" w:hAnsi="Courier New" w:cs="Courier New"/>
      <w:szCs w:val="21"/>
    </w:rPr>
  </w:style>
  <w:style w:type="paragraph" w:styleId="785">
    <w:name w:val="toc 8"/>
    <w:basedOn w:val="758"/>
    <w:next w:val="758"/>
    <w:uiPriority w:val="0"/>
    <w:qFormat/>
    <w:pPr>
      <w:ind w:left="1470"/>
      <w:jc w:val="left"/>
    </w:pPr>
    <w:rPr>
      <w:rFonts w:cs="Calibri"/>
      <w:sz w:val="18"/>
      <w:szCs w:val="18"/>
    </w:rPr>
  </w:style>
  <w:style w:type="paragraph" w:styleId="786">
    <w:name w:val="endnote text"/>
    <w:basedOn w:val="758"/>
    <w:uiPriority w:val="99"/>
    <w:semiHidden/>
    <w:unhideWhenUsed/>
    <w:qFormat/>
    <w:rPr>
      <w:sz w:val="20"/>
    </w:rPr>
  </w:style>
  <w:style w:type="paragraph" w:styleId="787">
    <w:name w:val="Balloon Text"/>
    <w:basedOn w:val="758"/>
    <w:link w:val="1459"/>
    <w:uiPriority w:val="99"/>
    <w:semiHidden/>
    <w:unhideWhenUsed/>
    <w:qFormat/>
    <w:rPr>
      <w:rFonts w:ascii="宋体"/>
      <w:sz w:val="18"/>
      <w:szCs w:val="18"/>
    </w:rPr>
  </w:style>
  <w:style w:type="paragraph" w:styleId="788">
    <w:name w:val="Footer"/>
    <w:basedOn w:val="758"/>
    <w:uiPriority w:val="99"/>
    <w:unhideWhenUsed/>
    <w:qFormat/>
    <w:pPr>
      <w:tabs>
        <w:tab w:val="center" w:pos="7143" w:leader="none"/>
        <w:tab w:val="right" w:pos="14287" w:leader="none"/>
      </w:tabs>
    </w:pPr>
  </w:style>
  <w:style w:type="paragraph" w:styleId="789">
    <w:name w:val="Header"/>
    <w:basedOn w:val="758"/>
    <w:uiPriority w:val="99"/>
    <w:unhideWhenUsed/>
    <w:qFormat/>
    <w:pPr>
      <w:tabs>
        <w:tab w:val="center" w:pos="7143" w:leader="none"/>
        <w:tab w:val="right" w:pos="14287" w:leader="none"/>
      </w:tabs>
    </w:pPr>
  </w:style>
  <w:style w:type="paragraph" w:styleId="790">
    <w:name w:val="toc 1"/>
    <w:basedOn w:val="758"/>
    <w:next w:val="758"/>
    <w:uiPriority w:val="39"/>
    <w:qFormat/>
    <w:pPr>
      <w:jc w:val="left"/>
      <w:spacing w:before="120" w:after="120"/>
    </w:pPr>
    <w:rPr>
      <w:rFonts w:cs="Calibri"/>
      <w:b/>
      <w:bCs/>
      <w:caps/>
      <w:sz w:val="20"/>
      <w:szCs w:val="20"/>
    </w:rPr>
  </w:style>
  <w:style w:type="paragraph" w:styleId="791">
    <w:name w:val="toc 4"/>
    <w:basedOn w:val="758"/>
    <w:next w:val="758"/>
    <w:uiPriority w:val="0"/>
    <w:qFormat/>
    <w:pPr>
      <w:ind w:left="630"/>
      <w:jc w:val="left"/>
    </w:pPr>
    <w:rPr>
      <w:rFonts w:cs="Calibri"/>
      <w:sz w:val="18"/>
      <w:szCs w:val="18"/>
    </w:rPr>
  </w:style>
  <w:style w:type="paragraph" w:styleId="792">
    <w:name w:val="Subtitle"/>
    <w:basedOn w:val="758"/>
    <w:next w:val="758"/>
    <w:uiPriority w:val="11"/>
    <w:qFormat/>
    <w:pPr>
      <w:spacing w:before="200" w:after="200"/>
    </w:pPr>
    <w:rPr>
      <w:sz w:val="24"/>
      <w:szCs w:val="24"/>
    </w:rPr>
  </w:style>
  <w:style w:type="paragraph" w:styleId="793">
    <w:name w:val="footnote text"/>
    <w:basedOn w:val="758"/>
    <w:next w:val="794"/>
    <w:uiPriority w:val="99"/>
    <w:semiHidden/>
    <w:unhideWhenUsed/>
    <w:qFormat/>
    <w:pPr>
      <w:spacing w:after="40"/>
    </w:pPr>
    <w:rPr>
      <w:sz w:val="18"/>
    </w:rPr>
  </w:style>
  <w:style w:type="paragraph" w:styleId="794"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hint="default" w:ascii="Times New Roman" w:hAnsi="Times New Roman" w:eastAsia="Times New Roman" w:cs="Times New Roman"/>
      <w:sz w:val="18"/>
      <w:szCs w:val="22"/>
    </w:rPr>
  </w:style>
  <w:style w:type="paragraph" w:styleId="795">
    <w:name w:val="toc 6"/>
    <w:basedOn w:val="758"/>
    <w:next w:val="758"/>
    <w:uiPriority w:val="0"/>
    <w:qFormat/>
    <w:pPr>
      <w:ind w:left="1050"/>
      <w:jc w:val="left"/>
    </w:pPr>
    <w:rPr>
      <w:rFonts w:cs="Calibri"/>
      <w:sz w:val="18"/>
      <w:szCs w:val="18"/>
    </w:rPr>
  </w:style>
  <w:style w:type="paragraph" w:styleId="796">
    <w:name w:val="table of figures"/>
    <w:basedOn w:val="758"/>
    <w:next w:val="758"/>
    <w:uiPriority w:val="99"/>
    <w:unhideWhenUsed/>
    <w:qFormat/>
  </w:style>
  <w:style w:type="paragraph" w:styleId="797">
    <w:name w:val="toc 2"/>
    <w:basedOn w:val="758"/>
    <w:next w:val="758"/>
    <w:uiPriority w:val="39"/>
    <w:qFormat/>
    <w:pPr>
      <w:ind w:left="210"/>
      <w:jc w:val="left"/>
    </w:pPr>
    <w:rPr>
      <w:rFonts w:cs="Calibri"/>
      <w:smallCaps/>
      <w:sz w:val="20"/>
      <w:szCs w:val="20"/>
    </w:rPr>
  </w:style>
  <w:style w:type="paragraph" w:styleId="798">
    <w:name w:val="toc 9"/>
    <w:basedOn w:val="758"/>
    <w:next w:val="758"/>
    <w:uiPriority w:val="0"/>
    <w:qFormat/>
    <w:pPr>
      <w:ind w:left="1680"/>
      <w:jc w:val="left"/>
    </w:pPr>
    <w:rPr>
      <w:rFonts w:cs="Calibri"/>
      <w:sz w:val="18"/>
      <w:szCs w:val="18"/>
    </w:rPr>
  </w:style>
  <w:style w:type="paragraph" w:styleId="799">
    <w:name w:val="Body Text 2"/>
    <w:basedOn w:val="758"/>
    <w:next w:val="780"/>
    <w:uiPriority w:val="0"/>
    <w:qFormat/>
  </w:style>
  <w:style w:type="paragraph" w:styleId="800">
    <w:name w:val="Normal (Web)"/>
    <w:basedOn w:val="758"/>
    <w:uiPriority w:val="99"/>
    <w:qFormat/>
    <w:pPr>
      <w:jc w:val="left"/>
      <w:spacing w:before="100" w:beforeAutospacing="1" w:after="100" w:afterAutospacing="1"/>
      <w:widowControl/>
    </w:pPr>
    <w:rPr>
      <w:rFonts w:ascii="宋体" w:hAnsi="宋体" w:cs="宋体"/>
      <w:sz w:val="24"/>
      <w:szCs w:val="24"/>
    </w:rPr>
  </w:style>
  <w:style w:type="paragraph" w:styleId="801">
    <w:name w:val="Title"/>
    <w:basedOn w:val="758"/>
    <w:next w:val="758"/>
    <w:uiPriority w:val="10"/>
    <w:qFormat/>
    <w:pPr>
      <w:contextualSpacing/>
      <w:spacing w:before="300" w:after="200"/>
    </w:pPr>
    <w:rPr>
      <w:sz w:val="48"/>
      <w:szCs w:val="48"/>
    </w:rPr>
  </w:style>
  <w:style w:type="paragraph" w:styleId="802">
    <w:name w:val="Body Text First Indent"/>
    <w:basedOn w:val="780"/>
    <w:uiPriority w:val="0"/>
    <w:qFormat/>
    <w:pPr>
      <w:ind w:firstLine="100"/>
      <w:spacing w:after="120" w:line="240" w:lineRule="auto"/>
    </w:pPr>
    <w:rPr>
      <w:rFonts w:ascii="Times New Roman" w:hAnsi="Times New Roman" w:eastAsia="宋体"/>
      <w:sz w:val="21"/>
    </w:rPr>
  </w:style>
  <w:style w:type="table" w:styleId="8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endnote reference"/>
    <w:uiPriority w:val="99"/>
    <w:semiHidden/>
    <w:unhideWhenUsed/>
    <w:qFormat/>
    <w:rPr>
      <w:vertAlign w:val="superscript"/>
    </w:rPr>
  </w:style>
  <w:style w:type="character" w:styleId="805">
    <w:name w:val="Hyperlink"/>
    <w:uiPriority w:val="99"/>
    <w:unhideWhenUsed/>
    <w:qFormat/>
    <w:rPr>
      <w:color w:val="0000ff" w:themeColor="hyperlink"/>
      <w:u w:val="single"/>
      <w14:textFill>
        <w14:solidFill>
          <w14:schemeClr w14:val="hlink"/>
        </w14:solidFill>
      </w14:textFill>
    </w:rPr>
  </w:style>
  <w:style w:type="character" w:styleId="806">
    <w:name w:val="annotation reference"/>
    <w:basedOn w:val="768"/>
    <w:uiPriority w:val="99"/>
    <w:semiHidden/>
    <w:unhideWhenUsed/>
    <w:qFormat/>
    <w:rPr>
      <w:sz w:val="21"/>
      <w:szCs w:val="21"/>
    </w:rPr>
  </w:style>
  <w:style w:type="character" w:styleId="807">
    <w:name w:val="footnote reference"/>
    <w:uiPriority w:val="99"/>
    <w:unhideWhenUsed/>
    <w:qFormat/>
    <w:rPr>
      <w:vertAlign w:val="superscript"/>
    </w:rPr>
  </w:style>
  <w:style w:type="table" w:styleId="808" w:customStyle="1">
    <w:name w:val="Plain Table 1"/>
    <w:basedOn w:val="7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basedOn w:val="7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basedOn w:val="7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2"/>
    <w:basedOn w:val="7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3"/>
    <w:basedOn w:val="7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basedOn w:val="7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5 Dark"/>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6 Colorful"/>
    <w:basedOn w:val="7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7 Colorful"/>
    <w:basedOn w:val="7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1 Light"/>
    <w:basedOn w:val="7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2"/>
    <w:basedOn w:val="7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3"/>
    <w:basedOn w:val="7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w:basedOn w:val="7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5 Dark"/>
    <w:basedOn w:val="7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6 Colorful"/>
    <w:basedOn w:val="7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6" w:customStyle="1">
    <w:name w:val="List Table 7 Colorful"/>
    <w:basedOn w:val="76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7" w:customStyle="1">
    <w:name w:val="TOC Heading"/>
    <w:uiPriority w:val="39"/>
    <w:unhideWhenUsed/>
    <w:qFormat/>
    <w:rPr>
      <w:rFonts w:hint="default" w:ascii="Times New Roman" w:hAnsi="Times New Roman" w:eastAsia="宋体" w:cs="Times New Roman"/>
    </w:rPr>
  </w:style>
  <w:style w:type="table" w:styleId="828" w:customStyle="1">
    <w:name w:val="无格式表格 11"/>
    <w:basedOn w:val="8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普通表格11"/>
    <w:uiPriority w:val="99"/>
    <w:unhideWhenUsed/>
    <w:qFormat/>
    <w:tblPr>
      <w:tblCellMar>
        <w:left w:w="0" w:type="dxa"/>
        <w:top w:w="0" w:type="dxa"/>
        <w:right w:w="0" w:type="dxa"/>
        <w:bottom w:w="0" w:type="dxa"/>
      </w:tblCellMar>
    </w:tblPr>
  </w:style>
  <w:style w:type="table" w:styleId="830" w:customStyle="1">
    <w:name w:val="无格式表格 21"/>
    <w:basedOn w:val="8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31"/>
    <w:basedOn w:val="8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无格式表格 41"/>
    <w:basedOn w:val="8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无格式表格 51"/>
    <w:basedOn w:val="8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网格表 1 浅色1"/>
    <w:basedOn w:val="8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网格表 21"/>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网格表 31"/>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网格表 41"/>
    <w:basedOn w:val="8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网格表 5 深色1"/>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网格表 6 彩色1"/>
    <w:basedOn w:val="8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网格表 7 彩色1"/>
    <w:basedOn w:val="8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清单表 1 浅色1"/>
    <w:basedOn w:val="82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清单表 21"/>
    <w:basedOn w:val="8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清单表 31"/>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清单表 41"/>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清单表 5 深色1"/>
    <w:basedOn w:val="8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清单表 6 彩色1"/>
    <w:basedOn w:val="82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清单表 7 彩色1"/>
    <w:basedOn w:val="82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8" w:customStyle="1">
    <w:name w:val="TOC 标题1"/>
    <w:uiPriority w:val="39"/>
    <w:unhideWhenUsed/>
    <w:qFormat/>
    <w:rPr>
      <w:rFonts w:hint="default" w:ascii="Times New Roman" w:hAnsi="Times New Roman" w:eastAsia="宋体" w:cs="Times New Roman"/>
      <w:lang w:val="en-US" w:eastAsia="zh-CN" w:bidi="ar-SA"/>
    </w:rPr>
  </w:style>
  <w:style w:type="paragraph" w:styleId="849" w:customStyle="1">
    <w:name w:val="TOC 标题116"/>
    <w:uiPriority w:val="39"/>
    <w:unhideWhenUsed/>
    <w:qFormat/>
    <w:rPr>
      <w:rFonts w:hint="default" w:ascii="Times New Roman" w:hAnsi="Times New Roman" w:eastAsia="宋体" w:cs="Times New Roman"/>
      <w:lang w:val="en-US" w:eastAsia="zh-CN" w:bidi="ar-SA"/>
    </w:rPr>
  </w:style>
  <w:style w:type="paragraph" w:styleId="850" w:customStyle="1">
    <w:name w:val="TOC 标题115"/>
    <w:uiPriority w:val="39"/>
    <w:unhideWhenUsed/>
    <w:qFormat/>
    <w:rPr>
      <w:rFonts w:hint="default" w:ascii="Times New Roman" w:hAnsi="Times New Roman" w:eastAsia="宋体" w:cs="Times New Roman"/>
      <w:lang w:val="en-US" w:eastAsia="zh-CN" w:bidi="ar-SA"/>
    </w:rPr>
  </w:style>
  <w:style w:type="paragraph" w:styleId="851" w:customStyle="1">
    <w:name w:val="TOC 标题114"/>
    <w:uiPriority w:val="39"/>
    <w:unhideWhenUsed/>
    <w:qFormat/>
    <w:rPr>
      <w:rFonts w:hint="default" w:ascii="Times New Roman" w:hAnsi="Times New Roman" w:eastAsia="宋体" w:cs="Times New Roman"/>
      <w:lang w:val="en-US" w:eastAsia="zh-CN" w:bidi="ar-SA"/>
    </w:rPr>
  </w:style>
  <w:style w:type="character" w:styleId="852" w:customStyle="1">
    <w:name w:val="标题 1 字符"/>
    <w:link w:val="853"/>
    <w:uiPriority w:val="0"/>
    <w:qFormat/>
    <w:rPr>
      <w:b/>
      <w:sz w:val="44"/>
    </w:rPr>
  </w:style>
  <w:style w:type="paragraph" w:styleId="853" w:customStyle="1">
    <w:name w:val="标题 11"/>
    <w:basedOn w:val="758"/>
    <w:next w:val="758"/>
    <w:link w:val="852"/>
    <w:uiPriority w:val="0"/>
    <w:qFormat/>
    <w:pPr>
      <w:keepLines/>
      <w:keepNext/>
      <w:spacing w:before="340" w:after="330" w:line="576" w:lineRule="auto"/>
      <w:outlineLvl w:val="0"/>
    </w:pPr>
    <w:rPr>
      <w:rFonts w:ascii="Times New Roman" w:hAnsi="Times New Roman"/>
      <w:b/>
      <w:sz w:val="44"/>
      <w:szCs w:val="20"/>
    </w:rPr>
  </w:style>
  <w:style w:type="character" w:styleId="854" w:customStyle="1">
    <w:name w:val="标题 2 字符"/>
    <w:link w:val="855"/>
    <w:uiPriority w:val="0"/>
    <w:qFormat/>
    <w:rPr>
      <w:rFonts w:ascii="Arial" w:hAnsi="Arial" w:eastAsia="黑体"/>
      <w:b/>
      <w:sz w:val="32"/>
    </w:rPr>
  </w:style>
  <w:style w:type="paragraph" w:styleId="855" w:customStyle="1">
    <w:name w:val="标题 21"/>
    <w:basedOn w:val="758"/>
    <w:next w:val="758"/>
    <w:link w:val="854"/>
    <w:uiPriority w:val="0"/>
    <w:qFormat/>
    <w:pPr>
      <w:keepLines/>
      <w:keepNext/>
      <w:spacing w:before="260" w:after="260" w:line="413" w:lineRule="auto"/>
      <w:outlineLvl w:val="1"/>
    </w:pPr>
    <w:rPr>
      <w:rFonts w:ascii="Arial" w:hAnsi="Arial" w:eastAsia="黑体"/>
      <w:b/>
      <w:sz w:val="32"/>
      <w:szCs w:val="20"/>
    </w:rPr>
  </w:style>
  <w:style w:type="character" w:styleId="856" w:customStyle="1">
    <w:name w:val="标题 3 字符"/>
    <w:link w:val="857"/>
    <w:uiPriority w:val="0"/>
    <w:qFormat/>
    <w:rPr>
      <w:b/>
      <w:sz w:val="32"/>
    </w:rPr>
  </w:style>
  <w:style w:type="paragraph" w:styleId="857" w:customStyle="1">
    <w:name w:val="标题 31"/>
    <w:basedOn w:val="758"/>
    <w:next w:val="758"/>
    <w:link w:val="856"/>
    <w:uiPriority w:val="0"/>
    <w:qFormat/>
    <w:pPr>
      <w:keepLines/>
      <w:keepNext/>
      <w:spacing w:before="260" w:after="260" w:line="413" w:lineRule="auto"/>
      <w:outlineLvl w:val="2"/>
    </w:pPr>
    <w:rPr>
      <w:rFonts w:ascii="Times New Roman" w:hAnsi="Times New Roman"/>
      <w:b/>
      <w:sz w:val="32"/>
      <w:szCs w:val="20"/>
    </w:rPr>
  </w:style>
  <w:style w:type="character" w:styleId="858" w:customStyle="1">
    <w:name w:val="标题 4 字符"/>
    <w:link w:val="859"/>
    <w:uiPriority w:val="0"/>
    <w:qFormat/>
    <w:rPr>
      <w:rFonts w:ascii="宋体" w:eastAsia="宋体"/>
      <w:color w:val="800000"/>
      <w:sz w:val="28"/>
      <w:lang w:val="en-US" w:eastAsia="zh-CN" w:bidi="ar-SA"/>
    </w:rPr>
  </w:style>
  <w:style w:type="paragraph" w:styleId="859" w:customStyle="1">
    <w:name w:val="标题 41"/>
    <w:basedOn w:val="758"/>
    <w:next w:val="860"/>
    <w:link w:val="858"/>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60" w:customStyle="1">
    <w:name w:val="正文缩进1"/>
    <w:basedOn w:val="758"/>
    <w:uiPriority w:val="0"/>
    <w:qFormat/>
    <w:pPr>
      <w:ind w:firstLine="420"/>
      <w:jc w:val="left"/>
    </w:pPr>
    <w:rPr>
      <w:rFonts w:ascii="宋体"/>
      <w:sz w:val="24"/>
    </w:rPr>
  </w:style>
  <w:style w:type="paragraph" w:styleId="861">
    <w:name w:val="List Paragraph"/>
    <w:basedOn w:val="758"/>
    <w:uiPriority w:val="34"/>
    <w:qFormat/>
    <w:pPr>
      <w:contextualSpacing/>
      <w:ind w:left="720"/>
    </w:pPr>
  </w:style>
  <w:style w:type="paragraph" w:styleId="862">
    <w:name w:val="No Spacing"/>
    <w:uiPriority w:val="1"/>
    <w:qFormat/>
    <w:rPr>
      <w:rFonts w:hint="default" w:ascii="Times New Roman" w:hAnsi="Times New Roman" w:eastAsia="宋体" w:cs="Times New Roman"/>
      <w:lang w:val="en-US" w:eastAsia="zh-CN" w:bidi="ar-SA"/>
    </w:rPr>
  </w:style>
  <w:style w:type="paragraph" w:styleId="863">
    <w:name w:val="Quote"/>
    <w:basedOn w:val="758"/>
    <w:next w:val="758"/>
    <w:uiPriority w:val="29"/>
    <w:qFormat/>
    <w:pPr>
      <w:ind w:left="720" w:right="720"/>
    </w:pPr>
    <w:rPr>
      <w:i/>
    </w:rPr>
  </w:style>
  <w:style w:type="paragraph" w:styleId="864">
    <w:name w:val="Intense Quote"/>
    <w:basedOn w:val="758"/>
    <w:next w:val="7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5" w:customStyle="1">
    <w:name w:val="TOC 标题113"/>
    <w:uiPriority w:val="39"/>
    <w:unhideWhenUsed/>
    <w:qFormat/>
    <w:rPr>
      <w:rFonts w:hint="default" w:ascii="Times New Roman" w:hAnsi="Times New Roman" w:eastAsia="宋体" w:cs="Times New Roman"/>
      <w:lang w:val="en-US" w:eastAsia="zh-CN" w:bidi="ar-SA"/>
    </w:rPr>
  </w:style>
  <w:style w:type="paragraph" w:styleId="866" w:customStyle="1">
    <w:name w:val="标题 111"/>
    <w:basedOn w:val="758"/>
    <w:next w:val="758"/>
    <w:link w:val="876"/>
    <w:uiPriority w:val="9"/>
    <w:qFormat/>
    <w:pPr>
      <w:keepLines/>
      <w:keepNext/>
      <w:spacing w:before="480" w:after="200"/>
      <w:outlineLvl w:val="0"/>
    </w:pPr>
    <w:rPr>
      <w:rFonts w:ascii="Arial" w:hAnsi="Arial" w:eastAsia="Arial" w:cs="Arial"/>
      <w:sz w:val="40"/>
      <w:szCs w:val="40"/>
    </w:rPr>
  </w:style>
  <w:style w:type="paragraph" w:styleId="867" w:customStyle="1">
    <w:name w:val="标题 211"/>
    <w:basedOn w:val="758"/>
    <w:next w:val="758"/>
    <w:uiPriority w:val="9"/>
    <w:qFormat/>
    <w:pPr>
      <w:keepLines/>
      <w:keepNext/>
      <w:spacing w:before="360" w:after="200"/>
      <w:outlineLvl w:val="1"/>
    </w:pPr>
    <w:rPr>
      <w:rFonts w:ascii="Arial" w:hAnsi="Arial" w:eastAsia="Arial" w:cs="Arial"/>
      <w:sz w:val="34"/>
    </w:rPr>
  </w:style>
  <w:style w:type="paragraph" w:styleId="868" w:customStyle="1">
    <w:name w:val="标题 311"/>
    <w:basedOn w:val="758"/>
    <w:next w:val="758"/>
    <w:uiPriority w:val="9"/>
    <w:qFormat/>
    <w:pPr>
      <w:keepLines/>
      <w:keepNext/>
      <w:spacing w:before="320" w:after="200"/>
      <w:outlineLvl w:val="2"/>
    </w:pPr>
    <w:rPr>
      <w:rFonts w:ascii="Arial" w:hAnsi="Arial" w:eastAsia="Arial" w:cs="Arial"/>
      <w:sz w:val="30"/>
      <w:szCs w:val="30"/>
    </w:rPr>
  </w:style>
  <w:style w:type="paragraph" w:styleId="869" w:customStyle="1">
    <w:name w:val="标题 411"/>
    <w:basedOn w:val="758"/>
    <w:next w:val="758"/>
    <w:uiPriority w:val="9"/>
    <w:qFormat/>
    <w:pPr>
      <w:keepLines/>
      <w:keepNext/>
      <w:spacing w:before="320" w:after="200"/>
      <w:outlineLvl w:val="3"/>
    </w:pPr>
    <w:rPr>
      <w:rFonts w:ascii="Arial" w:hAnsi="Arial" w:eastAsia="Arial" w:cs="Arial"/>
      <w:b/>
      <w:bCs/>
      <w:sz w:val="26"/>
      <w:szCs w:val="26"/>
    </w:rPr>
  </w:style>
  <w:style w:type="paragraph" w:styleId="870" w:customStyle="1">
    <w:name w:val="标题 511"/>
    <w:basedOn w:val="758"/>
    <w:next w:val="758"/>
    <w:link w:val="877"/>
    <w:uiPriority w:val="9"/>
    <w:qFormat/>
    <w:pPr>
      <w:keepLines/>
      <w:keepNext/>
      <w:spacing w:before="320" w:after="200"/>
      <w:outlineLvl w:val="4"/>
    </w:pPr>
    <w:rPr>
      <w:rFonts w:ascii="Arial" w:hAnsi="Arial" w:eastAsia="Arial" w:cs="Arial"/>
      <w:b/>
      <w:bCs/>
      <w:sz w:val="24"/>
      <w:szCs w:val="24"/>
    </w:rPr>
  </w:style>
  <w:style w:type="paragraph" w:styleId="871" w:customStyle="1">
    <w:name w:val="标题 611"/>
    <w:basedOn w:val="758"/>
    <w:next w:val="758"/>
    <w:link w:val="878"/>
    <w:uiPriority w:val="9"/>
    <w:qFormat/>
    <w:pPr>
      <w:keepLines/>
      <w:keepNext/>
      <w:spacing w:before="320" w:after="200"/>
      <w:outlineLvl w:val="5"/>
    </w:pPr>
    <w:rPr>
      <w:rFonts w:ascii="Arial" w:hAnsi="Arial" w:eastAsia="Arial" w:cs="Arial"/>
      <w:b/>
      <w:bCs/>
      <w:sz w:val="22"/>
    </w:rPr>
  </w:style>
  <w:style w:type="paragraph" w:styleId="872" w:customStyle="1">
    <w:name w:val="标题 711"/>
    <w:basedOn w:val="758"/>
    <w:next w:val="758"/>
    <w:link w:val="879"/>
    <w:uiPriority w:val="9"/>
    <w:qFormat/>
    <w:pPr>
      <w:keepLines/>
      <w:keepNext/>
      <w:spacing w:before="320" w:after="200"/>
      <w:outlineLvl w:val="6"/>
    </w:pPr>
    <w:rPr>
      <w:rFonts w:ascii="Arial" w:hAnsi="Arial" w:eastAsia="Arial" w:cs="Arial"/>
      <w:b/>
      <w:bCs/>
      <w:i/>
      <w:iCs/>
      <w:sz w:val="22"/>
    </w:rPr>
  </w:style>
  <w:style w:type="paragraph" w:styleId="873" w:customStyle="1">
    <w:name w:val="标题 811"/>
    <w:basedOn w:val="758"/>
    <w:next w:val="758"/>
    <w:link w:val="880"/>
    <w:uiPriority w:val="9"/>
    <w:qFormat/>
    <w:pPr>
      <w:keepLines/>
      <w:keepNext/>
      <w:spacing w:before="320" w:after="200"/>
      <w:outlineLvl w:val="7"/>
    </w:pPr>
    <w:rPr>
      <w:rFonts w:ascii="Arial" w:hAnsi="Arial" w:eastAsia="Arial" w:cs="Arial"/>
      <w:i/>
      <w:iCs/>
      <w:sz w:val="22"/>
    </w:rPr>
  </w:style>
  <w:style w:type="paragraph" w:styleId="874" w:customStyle="1">
    <w:name w:val="标题 911"/>
    <w:basedOn w:val="758"/>
    <w:next w:val="758"/>
    <w:link w:val="881"/>
    <w:uiPriority w:val="9"/>
    <w:qFormat/>
    <w:pPr>
      <w:keepLines/>
      <w:keepNext/>
      <w:spacing w:before="320" w:after="200"/>
      <w:outlineLvl w:val="8"/>
    </w:pPr>
    <w:rPr>
      <w:rFonts w:ascii="Arial" w:hAnsi="Arial" w:eastAsia="Arial" w:cs="Arial"/>
      <w:i/>
      <w:iCs/>
      <w:szCs w:val="21"/>
    </w:rPr>
  </w:style>
  <w:style w:type="character" w:styleId="875" w:customStyle="1">
    <w:name w:val="默认段落字体11"/>
    <w:uiPriority w:val="1"/>
    <w:unhideWhenUsed/>
    <w:qFormat/>
  </w:style>
  <w:style w:type="character" w:styleId="876" w:customStyle="1">
    <w:name w:val="标题 1 字符1"/>
    <w:link w:val="866"/>
    <w:uiPriority w:val="9"/>
    <w:qFormat/>
    <w:rPr>
      <w:rFonts w:ascii="Arial" w:hAnsi="Arial" w:eastAsia="Arial" w:cs="Arial"/>
      <w:sz w:val="40"/>
      <w:szCs w:val="40"/>
    </w:rPr>
  </w:style>
  <w:style w:type="character" w:styleId="877" w:customStyle="1">
    <w:name w:val="标题 5 字符"/>
    <w:link w:val="870"/>
    <w:uiPriority w:val="9"/>
    <w:qFormat/>
    <w:rPr>
      <w:rFonts w:ascii="Arial" w:hAnsi="Arial" w:eastAsia="Arial" w:cs="Arial"/>
      <w:b/>
      <w:bCs/>
      <w:sz w:val="24"/>
      <w:szCs w:val="24"/>
    </w:rPr>
  </w:style>
  <w:style w:type="character" w:styleId="878" w:customStyle="1">
    <w:name w:val="标题 6 字符"/>
    <w:link w:val="871"/>
    <w:uiPriority w:val="9"/>
    <w:qFormat/>
    <w:rPr>
      <w:rFonts w:ascii="Arial" w:hAnsi="Arial" w:eastAsia="Arial" w:cs="Arial"/>
      <w:b/>
      <w:bCs/>
      <w:sz w:val="22"/>
      <w:szCs w:val="22"/>
    </w:rPr>
  </w:style>
  <w:style w:type="character" w:styleId="879" w:customStyle="1">
    <w:name w:val="标题 7 字符"/>
    <w:link w:val="872"/>
    <w:uiPriority w:val="9"/>
    <w:qFormat/>
    <w:rPr>
      <w:rFonts w:ascii="Arial" w:hAnsi="Arial" w:eastAsia="Arial" w:cs="Arial"/>
      <w:b/>
      <w:bCs/>
      <w:i/>
      <w:iCs/>
      <w:sz w:val="22"/>
      <w:szCs w:val="22"/>
    </w:rPr>
  </w:style>
  <w:style w:type="character" w:styleId="880" w:customStyle="1">
    <w:name w:val="标题 8 字符"/>
    <w:link w:val="873"/>
    <w:uiPriority w:val="9"/>
    <w:qFormat/>
    <w:rPr>
      <w:rFonts w:ascii="Arial" w:hAnsi="Arial" w:eastAsia="Arial" w:cs="Arial"/>
      <w:i/>
      <w:iCs/>
      <w:sz w:val="22"/>
      <w:szCs w:val="22"/>
    </w:rPr>
  </w:style>
  <w:style w:type="character" w:styleId="881" w:customStyle="1">
    <w:name w:val="标题 9 字符"/>
    <w:link w:val="874"/>
    <w:uiPriority w:val="9"/>
    <w:qFormat/>
    <w:rPr>
      <w:rFonts w:ascii="Arial" w:hAnsi="Arial" w:eastAsia="Arial" w:cs="Arial"/>
      <w:i/>
      <w:iCs/>
      <w:sz w:val="21"/>
      <w:szCs w:val="21"/>
    </w:rPr>
  </w:style>
  <w:style w:type="paragraph" w:styleId="882" w:customStyle="1">
    <w:name w:val="题注11"/>
    <w:basedOn w:val="758"/>
    <w:next w:val="758"/>
    <w:uiPriority w:val="35"/>
    <w:qFormat/>
    <w:pPr>
      <w:spacing w:line="276" w:lineRule="auto"/>
    </w:pPr>
    <w:rPr>
      <w:b/>
      <w:bCs/>
      <w:color w:val="4f81bd"/>
      <w:sz w:val="18"/>
      <w:szCs w:val="18"/>
    </w:rPr>
  </w:style>
  <w:style w:type="paragraph" w:styleId="883" w:customStyle="1">
    <w:name w:val="正文文本缩进11"/>
    <w:basedOn w:val="758"/>
    <w:link w:val="884"/>
    <w:uiPriority w:val="99"/>
    <w:unhideWhenUsed/>
    <w:qFormat/>
    <w:pPr>
      <w:ind w:left="420"/>
      <w:spacing w:after="120"/>
    </w:pPr>
  </w:style>
  <w:style w:type="character" w:styleId="884" w:customStyle="1">
    <w:name w:val="正文文本缩进 字符"/>
    <w:link w:val="883"/>
    <w:uiPriority w:val="99"/>
    <w:semiHidden/>
    <w:qFormat/>
    <w:rPr>
      <w:rFonts w:ascii="Calibri" w:hAnsi="Calibri"/>
      <w:sz w:val="21"/>
      <w:szCs w:val="22"/>
    </w:rPr>
  </w:style>
  <w:style w:type="paragraph" w:styleId="885" w:customStyle="1">
    <w:name w:val="尾注文本11"/>
    <w:basedOn w:val="758"/>
    <w:link w:val="886"/>
    <w:uiPriority w:val="99"/>
    <w:unhideWhenUsed/>
    <w:qFormat/>
    <w:rPr>
      <w:sz w:val="20"/>
    </w:rPr>
  </w:style>
  <w:style w:type="character" w:styleId="886" w:customStyle="1">
    <w:name w:val="尾注文本 字符"/>
    <w:link w:val="885"/>
    <w:uiPriority w:val="99"/>
    <w:qFormat/>
    <w:rPr>
      <w:sz w:val="20"/>
    </w:rPr>
  </w:style>
  <w:style w:type="paragraph" w:styleId="887" w:customStyle="1">
    <w:name w:val="页脚11"/>
    <w:basedOn w:val="758"/>
    <w:link w:val="888"/>
    <w:uiPriority w:val="99"/>
    <w:unhideWhenUsed/>
    <w:qFormat/>
    <w:pPr>
      <w:tabs>
        <w:tab w:val="center" w:pos="7143" w:leader="none"/>
        <w:tab w:val="right" w:pos="14287" w:leader="none"/>
      </w:tabs>
    </w:pPr>
  </w:style>
  <w:style w:type="character" w:styleId="888" w:customStyle="1">
    <w:name w:val="页脚 字符"/>
    <w:link w:val="887"/>
    <w:uiPriority w:val="99"/>
    <w:qFormat/>
  </w:style>
  <w:style w:type="paragraph" w:styleId="889" w:customStyle="1">
    <w:name w:val="页眉11"/>
    <w:basedOn w:val="758"/>
    <w:uiPriority w:val="99"/>
    <w:unhideWhenUsed/>
    <w:qFormat/>
    <w:pPr>
      <w:tabs>
        <w:tab w:val="center" w:pos="7143" w:leader="none"/>
        <w:tab w:val="right" w:pos="14287" w:leader="none"/>
      </w:tabs>
    </w:pPr>
  </w:style>
  <w:style w:type="paragraph" w:styleId="890" w:customStyle="1">
    <w:name w:val="副标题1"/>
    <w:basedOn w:val="758"/>
    <w:next w:val="758"/>
    <w:link w:val="891"/>
    <w:uiPriority w:val="11"/>
    <w:qFormat/>
    <w:pPr>
      <w:spacing w:before="200" w:after="200"/>
    </w:pPr>
    <w:rPr>
      <w:sz w:val="24"/>
      <w:szCs w:val="24"/>
    </w:rPr>
  </w:style>
  <w:style w:type="character" w:styleId="891" w:customStyle="1">
    <w:name w:val="副标题 字符"/>
    <w:link w:val="890"/>
    <w:uiPriority w:val="11"/>
    <w:qFormat/>
    <w:rPr>
      <w:sz w:val="24"/>
      <w:szCs w:val="24"/>
    </w:rPr>
  </w:style>
  <w:style w:type="paragraph" w:styleId="892" w:customStyle="1">
    <w:name w:val="脚注文本11"/>
    <w:basedOn w:val="758"/>
    <w:link w:val="893"/>
    <w:uiPriority w:val="99"/>
    <w:unhideWhenUsed/>
    <w:qFormat/>
    <w:pPr>
      <w:spacing w:after="40"/>
    </w:pPr>
    <w:rPr>
      <w:sz w:val="18"/>
    </w:rPr>
  </w:style>
  <w:style w:type="character" w:styleId="893" w:customStyle="1">
    <w:name w:val="脚注文本 字符"/>
    <w:link w:val="892"/>
    <w:uiPriority w:val="99"/>
    <w:qFormat/>
    <w:rPr>
      <w:sz w:val="18"/>
    </w:rPr>
  </w:style>
  <w:style w:type="paragraph" w:styleId="894" w:customStyle="1">
    <w:name w:val="图表目录12"/>
    <w:basedOn w:val="758"/>
    <w:next w:val="758"/>
    <w:uiPriority w:val="99"/>
    <w:unhideWhenUsed/>
    <w:qFormat/>
  </w:style>
  <w:style w:type="paragraph" w:styleId="895" w:customStyle="1">
    <w:name w:val="普通(网站)11"/>
    <w:basedOn w:val="758"/>
    <w:uiPriority w:val="99"/>
    <w:qFormat/>
    <w:rPr>
      <w:sz w:val="24"/>
    </w:rPr>
  </w:style>
  <w:style w:type="paragraph" w:styleId="896" w:customStyle="1">
    <w:name w:val="标题11"/>
    <w:basedOn w:val="758"/>
    <w:next w:val="758"/>
    <w:link w:val="897"/>
    <w:uiPriority w:val="10"/>
    <w:qFormat/>
    <w:pPr>
      <w:contextualSpacing/>
      <w:spacing w:before="300" w:after="200"/>
    </w:pPr>
    <w:rPr>
      <w:sz w:val="48"/>
      <w:szCs w:val="48"/>
    </w:rPr>
  </w:style>
  <w:style w:type="character" w:styleId="897" w:customStyle="1">
    <w:name w:val="标题 字符"/>
    <w:link w:val="896"/>
    <w:uiPriority w:val="10"/>
    <w:qFormat/>
    <w:rPr>
      <w:sz w:val="48"/>
      <w:szCs w:val="48"/>
    </w:rPr>
  </w:style>
  <w:style w:type="paragraph" w:styleId="898" w:customStyle="1">
    <w:name w:val="正文文本首行缩进 21"/>
    <w:basedOn w:val="883"/>
    <w:uiPriority w:val="0"/>
    <w:qFormat/>
    <w:pPr>
      <w:ind w:left="0" w:firstLine="420"/>
      <w:spacing w:after="0" w:line="360" w:lineRule="auto"/>
    </w:pPr>
    <w:rPr>
      <w:rFonts w:ascii="宋体" w:hAnsi="宋体"/>
      <w:szCs w:val="20"/>
    </w:rPr>
  </w:style>
  <w:style w:type="table" w:styleId="899" w:customStyle="1">
    <w:name w:val="网格型11"/>
    <w:uiPriority w:val="59"/>
    <w:qFormat/>
    <w:tblPr>
      <w:tblCellMar>
        <w:left w:w="0" w:type="dxa"/>
        <w:top w:w="0" w:type="dxa"/>
        <w:right w:w="0" w:type="dxa"/>
        <w:bottom w:w="0" w:type="dxa"/>
      </w:tblCellMar>
    </w:tblPr>
  </w:style>
  <w:style w:type="character" w:styleId="900" w:customStyle="1">
    <w:name w:val="要点11"/>
    <w:uiPriority w:val="22"/>
    <w:qFormat/>
    <w:rPr>
      <w:b/>
      <w:bCs/>
    </w:rPr>
  </w:style>
  <w:style w:type="character" w:styleId="901" w:customStyle="1">
    <w:name w:val="尾注引用11"/>
    <w:uiPriority w:val="99"/>
    <w:unhideWhenUsed/>
    <w:qFormat/>
    <w:rPr>
      <w:vertAlign w:val="superscript"/>
    </w:rPr>
  </w:style>
  <w:style w:type="character" w:styleId="902" w:customStyle="1">
    <w:name w:val="超链接11"/>
    <w:uiPriority w:val="99"/>
    <w:unhideWhenUsed/>
    <w:qFormat/>
    <w:rPr>
      <w:color w:val="0000ff"/>
      <w:u w:val="single"/>
    </w:rPr>
  </w:style>
  <w:style w:type="character" w:styleId="903" w:customStyle="1">
    <w:name w:val="脚注引用11"/>
    <w:uiPriority w:val="99"/>
    <w:unhideWhenUsed/>
    <w:qFormat/>
    <w:rPr>
      <w:vertAlign w:val="superscript"/>
    </w:rPr>
  </w:style>
  <w:style w:type="paragraph" w:styleId="904" w:customStyle="1">
    <w:name w:val="TOC 标题112"/>
    <w:uiPriority w:val="39"/>
    <w:unhideWhenUsed/>
    <w:qFormat/>
    <w:rPr>
      <w:rFonts w:hint="default" w:ascii="Times New Roman" w:hAnsi="Times New Roman" w:eastAsia="宋体" w:cs="Times New Roman"/>
      <w:lang w:val="en-US" w:eastAsia="zh-CN" w:bidi="ar-SA"/>
    </w:rPr>
  </w:style>
  <w:style w:type="character" w:styleId="905" w:customStyle="1">
    <w:name w:val="Heading 1 Char"/>
    <w:uiPriority w:val="9"/>
    <w:qFormat/>
    <w:rPr>
      <w:rFonts w:ascii="Arial" w:hAnsi="Arial" w:eastAsia="Arial" w:cs="Arial"/>
      <w:sz w:val="40"/>
      <w:szCs w:val="40"/>
    </w:rPr>
  </w:style>
  <w:style w:type="character" w:styleId="906" w:customStyle="1">
    <w:name w:val="Heading 5 Char"/>
    <w:uiPriority w:val="9"/>
    <w:qFormat/>
    <w:rPr>
      <w:rFonts w:ascii="Arial" w:hAnsi="Arial" w:eastAsia="Arial" w:cs="Arial"/>
      <w:b/>
      <w:bCs/>
      <w:sz w:val="24"/>
      <w:szCs w:val="24"/>
    </w:rPr>
  </w:style>
  <w:style w:type="character" w:styleId="907" w:customStyle="1">
    <w:name w:val="Heading 6 Char"/>
    <w:uiPriority w:val="9"/>
    <w:qFormat/>
    <w:rPr>
      <w:rFonts w:ascii="Arial" w:hAnsi="Arial" w:eastAsia="Arial" w:cs="Arial"/>
      <w:b/>
      <w:bCs/>
      <w:sz w:val="22"/>
      <w:szCs w:val="22"/>
    </w:rPr>
  </w:style>
  <w:style w:type="character" w:styleId="908" w:customStyle="1">
    <w:name w:val="Heading 7 Char"/>
    <w:uiPriority w:val="9"/>
    <w:qFormat/>
    <w:rPr>
      <w:rFonts w:ascii="Arial" w:hAnsi="Arial" w:eastAsia="Arial" w:cs="Arial"/>
      <w:b/>
      <w:bCs/>
      <w:i/>
      <w:iCs/>
      <w:sz w:val="22"/>
      <w:szCs w:val="22"/>
    </w:rPr>
  </w:style>
  <w:style w:type="character" w:styleId="909" w:customStyle="1">
    <w:name w:val="Heading 8 Char"/>
    <w:uiPriority w:val="9"/>
    <w:qFormat/>
    <w:rPr>
      <w:rFonts w:ascii="Arial" w:hAnsi="Arial" w:eastAsia="Arial" w:cs="Arial"/>
      <w:i/>
      <w:iCs/>
      <w:sz w:val="22"/>
      <w:szCs w:val="22"/>
    </w:rPr>
  </w:style>
  <w:style w:type="character" w:styleId="910" w:customStyle="1">
    <w:name w:val="Heading 9 Char"/>
    <w:uiPriority w:val="9"/>
    <w:qFormat/>
    <w:rPr>
      <w:rFonts w:ascii="Arial" w:hAnsi="Arial" w:eastAsia="Arial" w:cs="Arial"/>
      <w:i/>
      <w:iCs/>
      <w:sz w:val="21"/>
      <w:szCs w:val="21"/>
    </w:rPr>
  </w:style>
  <w:style w:type="character" w:styleId="911" w:customStyle="1">
    <w:name w:val="Title Char"/>
    <w:uiPriority w:val="10"/>
    <w:qFormat/>
    <w:rPr>
      <w:sz w:val="48"/>
      <w:szCs w:val="48"/>
    </w:rPr>
  </w:style>
  <w:style w:type="character" w:styleId="912" w:customStyle="1">
    <w:name w:val="Subtitle Char"/>
    <w:uiPriority w:val="11"/>
    <w:qFormat/>
    <w:rPr>
      <w:sz w:val="24"/>
      <w:szCs w:val="24"/>
    </w:rPr>
  </w:style>
  <w:style w:type="character" w:styleId="913" w:customStyle="1">
    <w:name w:val="Quote Char"/>
    <w:uiPriority w:val="29"/>
    <w:qFormat/>
    <w:rPr>
      <w:i/>
    </w:rPr>
  </w:style>
  <w:style w:type="character" w:styleId="914" w:customStyle="1">
    <w:name w:val="Intense Quote Char"/>
    <w:uiPriority w:val="30"/>
    <w:qFormat/>
    <w:rPr>
      <w:i/>
    </w:rPr>
  </w:style>
  <w:style w:type="character" w:styleId="915" w:customStyle="1">
    <w:name w:val="Caption Char"/>
    <w:uiPriority w:val="99"/>
    <w:qFormat/>
  </w:style>
  <w:style w:type="character" w:styleId="916" w:customStyle="1">
    <w:name w:val="Footnote Text Char"/>
    <w:uiPriority w:val="99"/>
    <w:qFormat/>
    <w:rPr>
      <w:sz w:val="18"/>
    </w:rPr>
  </w:style>
  <w:style w:type="character" w:styleId="917" w:customStyle="1">
    <w:name w:val="Endnote Text Char"/>
    <w:uiPriority w:val="99"/>
    <w:qFormat/>
    <w:rPr>
      <w:sz w:val="20"/>
    </w:rPr>
  </w:style>
  <w:style w:type="paragraph" w:styleId="918" w:customStyle="1">
    <w:name w:val="TOC 标题111"/>
    <w:uiPriority w:val="39"/>
    <w:unhideWhenUsed/>
    <w:qFormat/>
    <w:rPr>
      <w:rFonts w:hint="default" w:ascii="Times New Roman" w:hAnsi="Times New Roman" w:eastAsia="宋体" w:cs="Times New Roman"/>
      <w:lang w:val="en-US" w:eastAsia="zh-CN" w:bidi="ar-SA"/>
    </w:rPr>
  </w:style>
  <w:style w:type="paragraph" w:styleId="919" w:customStyle="1">
    <w:name w:val="无间隔1"/>
    <w:uiPriority w:val="1"/>
    <w:qFormat/>
    <w:rPr>
      <w:rFonts w:hint="default" w:ascii="Times New Roman" w:hAnsi="Times New Roman" w:eastAsia="宋体" w:cs="Times New Roman"/>
      <w:lang w:val="en-US" w:eastAsia="zh-CN" w:bidi="ar-SA"/>
    </w:rPr>
  </w:style>
  <w:style w:type="paragraph" w:styleId="920" w:customStyle="1">
    <w:name w:val="引用1"/>
    <w:basedOn w:val="758"/>
    <w:next w:val="758"/>
    <w:link w:val="921"/>
    <w:uiPriority w:val="29"/>
    <w:qFormat/>
    <w:pPr>
      <w:ind w:left="720" w:right="720"/>
    </w:pPr>
    <w:rPr>
      <w:i/>
    </w:rPr>
  </w:style>
  <w:style w:type="character" w:styleId="921" w:customStyle="1">
    <w:name w:val="引用 字符"/>
    <w:link w:val="920"/>
    <w:uiPriority w:val="29"/>
    <w:qFormat/>
    <w:rPr>
      <w:i/>
    </w:rPr>
  </w:style>
  <w:style w:type="paragraph" w:styleId="922" w:customStyle="1">
    <w:name w:val="明显引用1"/>
    <w:basedOn w:val="758"/>
    <w:next w:val="758"/>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customStyle="1">
    <w:name w:val="明显引用 字符"/>
    <w:link w:val="922"/>
    <w:uiPriority w:val="30"/>
    <w:qFormat/>
    <w:rPr>
      <w:i/>
    </w:rPr>
  </w:style>
  <w:style w:type="table" w:styleId="924" w:customStyle="1">
    <w:name w:val="Table Grid Light"/>
    <w:uiPriority w:val="59"/>
    <w:qFormat/>
    <w:tblPr>
      <w:tblCellMar>
        <w:left w:w="0" w:type="dxa"/>
        <w:top w:w="0" w:type="dxa"/>
        <w:right w:w="0" w:type="dxa"/>
        <w:bottom w:w="0" w:type="dxa"/>
      </w:tblCellMar>
    </w:tblPr>
  </w:style>
  <w:style w:type="table" w:styleId="925" w:customStyle="1">
    <w:name w:val="Grid Table 1 Light - Accent 1"/>
    <w:uiPriority w:val="99"/>
    <w:qFormat/>
    <w:tblPr>
      <w:tblCellMar>
        <w:left w:w="0" w:type="dxa"/>
        <w:top w:w="0" w:type="dxa"/>
        <w:right w:w="0" w:type="dxa"/>
        <w:bottom w:w="0" w:type="dxa"/>
      </w:tblCellMar>
    </w:tblPr>
  </w:style>
  <w:style w:type="table" w:styleId="926" w:customStyle="1">
    <w:name w:val="Grid Table 1 Light - Accent 2"/>
    <w:uiPriority w:val="99"/>
    <w:qFormat/>
    <w:tblPr>
      <w:tblCellMar>
        <w:left w:w="0" w:type="dxa"/>
        <w:top w:w="0" w:type="dxa"/>
        <w:right w:w="0" w:type="dxa"/>
        <w:bottom w:w="0" w:type="dxa"/>
      </w:tblCellMar>
    </w:tblPr>
  </w:style>
  <w:style w:type="table" w:styleId="927" w:customStyle="1">
    <w:name w:val="Grid Table 1 Light - Accent 3"/>
    <w:uiPriority w:val="99"/>
    <w:qFormat/>
    <w:tblPr>
      <w:tblCellMar>
        <w:left w:w="0" w:type="dxa"/>
        <w:top w:w="0" w:type="dxa"/>
        <w:right w:w="0" w:type="dxa"/>
        <w:bottom w:w="0" w:type="dxa"/>
      </w:tblCellMar>
    </w:tblPr>
  </w:style>
  <w:style w:type="table" w:styleId="928" w:customStyle="1">
    <w:name w:val="Grid Table 1 Light - Accent 4"/>
    <w:uiPriority w:val="99"/>
    <w:qFormat/>
    <w:tblPr>
      <w:tblCellMar>
        <w:left w:w="0" w:type="dxa"/>
        <w:top w:w="0" w:type="dxa"/>
        <w:right w:w="0" w:type="dxa"/>
        <w:bottom w:w="0" w:type="dxa"/>
      </w:tblCellMar>
    </w:tblPr>
  </w:style>
  <w:style w:type="table" w:styleId="929" w:customStyle="1">
    <w:name w:val="Grid Table 1 Light - Accent 5"/>
    <w:uiPriority w:val="99"/>
    <w:qFormat/>
    <w:tblPr>
      <w:tblCellMar>
        <w:left w:w="0" w:type="dxa"/>
        <w:top w:w="0" w:type="dxa"/>
        <w:right w:w="0" w:type="dxa"/>
        <w:bottom w:w="0" w:type="dxa"/>
      </w:tblCellMar>
    </w:tblPr>
  </w:style>
  <w:style w:type="table" w:styleId="930" w:customStyle="1">
    <w:name w:val="Grid Table 1 Light - Accent 6"/>
    <w:uiPriority w:val="99"/>
    <w:qFormat/>
    <w:tblPr>
      <w:tblCellMar>
        <w:left w:w="0" w:type="dxa"/>
        <w:top w:w="0" w:type="dxa"/>
        <w:right w:w="0" w:type="dxa"/>
        <w:bottom w:w="0" w:type="dxa"/>
      </w:tblCellMar>
    </w:tblPr>
  </w:style>
  <w:style w:type="table" w:styleId="931" w:customStyle="1">
    <w:name w:val="Grid Table 2 - Accent 1"/>
    <w:uiPriority w:val="99"/>
    <w:qFormat/>
    <w:tblPr>
      <w:tblCellMar>
        <w:left w:w="0" w:type="dxa"/>
        <w:top w:w="0" w:type="dxa"/>
        <w:right w:w="0" w:type="dxa"/>
        <w:bottom w:w="0" w:type="dxa"/>
      </w:tblCellMar>
    </w:tblPr>
  </w:style>
  <w:style w:type="table" w:styleId="932" w:customStyle="1">
    <w:name w:val="Grid Table 2 - Accent 2"/>
    <w:uiPriority w:val="99"/>
    <w:qFormat/>
    <w:tblPr>
      <w:tblCellMar>
        <w:left w:w="0" w:type="dxa"/>
        <w:top w:w="0" w:type="dxa"/>
        <w:right w:w="0" w:type="dxa"/>
        <w:bottom w:w="0" w:type="dxa"/>
      </w:tblCellMar>
    </w:tblPr>
  </w:style>
  <w:style w:type="table" w:styleId="933" w:customStyle="1">
    <w:name w:val="Grid Table 2 - Accent 3"/>
    <w:uiPriority w:val="99"/>
    <w:qFormat/>
    <w:tblPr>
      <w:tblCellMar>
        <w:left w:w="0" w:type="dxa"/>
        <w:top w:w="0" w:type="dxa"/>
        <w:right w:w="0" w:type="dxa"/>
        <w:bottom w:w="0" w:type="dxa"/>
      </w:tblCellMar>
    </w:tblPr>
  </w:style>
  <w:style w:type="table" w:styleId="934" w:customStyle="1">
    <w:name w:val="Grid Table 2 - Accent 4"/>
    <w:uiPriority w:val="99"/>
    <w:qFormat/>
    <w:tblPr>
      <w:tblCellMar>
        <w:left w:w="0" w:type="dxa"/>
        <w:top w:w="0" w:type="dxa"/>
        <w:right w:w="0" w:type="dxa"/>
        <w:bottom w:w="0" w:type="dxa"/>
      </w:tblCellMar>
    </w:tblPr>
  </w:style>
  <w:style w:type="table" w:styleId="935" w:customStyle="1">
    <w:name w:val="Grid Table 2 - Accent 5"/>
    <w:uiPriority w:val="99"/>
    <w:qFormat/>
    <w:tblPr>
      <w:tblCellMar>
        <w:left w:w="0" w:type="dxa"/>
        <w:top w:w="0" w:type="dxa"/>
        <w:right w:w="0" w:type="dxa"/>
        <w:bottom w:w="0" w:type="dxa"/>
      </w:tblCellMar>
    </w:tblPr>
  </w:style>
  <w:style w:type="table" w:styleId="936" w:customStyle="1">
    <w:name w:val="Grid Table 2 - Accent 6"/>
    <w:uiPriority w:val="99"/>
    <w:qFormat/>
    <w:tblPr>
      <w:tblCellMar>
        <w:left w:w="0" w:type="dxa"/>
        <w:top w:w="0" w:type="dxa"/>
        <w:right w:w="0" w:type="dxa"/>
        <w:bottom w:w="0" w:type="dxa"/>
      </w:tblCellMar>
    </w:tblPr>
  </w:style>
  <w:style w:type="table" w:styleId="937" w:customStyle="1">
    <w:name w:val="Grid Table 3 - Accent 1"/>
    <w:uiPriority w:val="99"/>
    <w:qFormat/>
    <w:tblPr>
      <w:tblCellMar>
        <w:left w:w="0" w:type="dxa"/>
        <w:top w:w="0" w:type="dxa"/>
        <w:right w:w="0" w:type="dxa"/>
        <w:bottom w:w="0" w:type="dxa"/>
      </w:tblCellMar>
    </w:tblPr>
  </w:style>
  <w:style w:type="table" w:styleId="938" w:customStyle="1">
    <w:name w:val="Grid Table 3 - Accent 2"/>
    <w:uiPriority w:val="99"/>
    <w:qFormat/>
    <w:tblPr>
      <w:tblCellMar>
        <w:left w:w="0" w:type="dxa"/>
        <w:top w:w="0" w:type="dxa"/>
        <w:right w:w="0" w:type="dxa"/>
        <w:bottom w:w="0" w:type="dxa"/>
      </w:tblCellMar>
    </w:tblPr>
  </w:style>
  <w:style w:type="table" w:styleId="939" w:customStyle="1">
    <w:name w:val="Grid Table 3 - Accent 3"/>
    <w:uiPriority w:val="99"/>
    <w:qFormat/>
    <w:tblPr>
      <w:tblCellMar>
        <w:left w:w="0" w:type="dxa"/>
        <w:top w:w="0" w:type="dxa"/>
        <w:right w:w="0" w:type="dxa"/>
        <w:bottom w:w="0" w:type="dxa"/>
      </w:tblCellMar>
    </w:tblPr>
  </w:style>
  <w:style w:type="table" w:styleId="940" w:customStyle="1">
    <w:name w:val="Grid Table 3 - Accent 4"/>
    <w:uiPriority w:val="99"/>
    <w:qFormat/>
    <w:tblPr>
      <w:tblCellMar>
        <w:left w:w="0" w:type="dxa"/>
        <w:top w:w="0" w:type="dxa"/>
        <w:right w:w="0" w:type="dxa"/>
        <w:bottom w:w="0" w:type="dxa"/>
      </w:tblCellMar>
    </w:tblPr>
  </w:style>
  <w:style w:type="table" w:styleId="941" w:customStyle="1">
    <w:name w:val="Grid Table 3 - Accent 5"/>
    <w:uiPriority w:val="99"/>
    <w:qFormat/>
    <w:tblPr>
      <w:tblCellMar>
        <w:left w:w="0" w:type="dxa"/>
        <w:top w:w="0" w:type="dxa"/>
        <w:right w:w="0" w:type="dxa"/>
        <w:bottom w:w="0" w:type="dxa"/>
      </w:tblCellMar>
    </w:tblPr>
  </w:style>
  <w:style w:type="table" w:styleId="942" w:customStyle="1">
    <w:name w:val="Grid Table 3 - Accent 6"/>
    <w:uiPriority w:val="99"/>
    <w:qFormat/>
    <w:tblPr>
      <w:tblCellMar>
        <w:left w:w="0" w:type="dxa"/>
        <w:top w:w="0" w:type="dxa"/>
        <w:right w:w="0" w:type="dxa"/>
        <w:bottom w:w="0" w:type="dxa"/>
      </w:tblCellMar>
    </w:tblPr>
  </w:style>
  <w:style w:type="table" w:styleId="943" w:customStyle="1">
    <w:name w:val="Grid Table 4 - Accent 1"/>
    <w:uiPriority w:val="59"/>
    <w:qFormat/>
    <w:tblPr>
      <w:tblCellMar>
        <w:left w:w="0" w:type="dxa"/>
        <w:top w:w="0" w:type="dxa"/>
        <w:right w:w="0" w:type="dxa"/>
        <w:bottom w:w="0" w:type="dxa"/>
      </w:tblCellMar>
    </w:tblPr>
  </w:style>
  <w:style w:type="table" w:styleId="944" w:customStyle="1">
    <w:name w:val="Grid Table 4 - Accent 2"/>
    <w:uiPriority w:val="59"/>
    <w:qFormat/>
    <w:tblPr>
      <w:tblCellMar>
        <w:left w:w="0" w:type="dxa"/>
        <w:top w:w="0" w:type="dxa"/>
        <w:right w:w="0" w:type="dxa"/>
        <w:bottom w:w="0" w:type="dxa"/>
      </w:tblCellMar>
    </w:tblPr>
  </w:style>
  <w:style w:type="table" w:styleId="945" w:customStyle="1">
    <w:name w:val="Grid Table 4 - Accent 3"/>
    <w:uiPriority w:val="59"/>
    <w:qFormat/>
    <w:tblPr>
      <w:tblCellMar>
        <w:left w:w="0" w:type="dxa"/>
        <w:top w:w="0" w:type="dxa"/>
        <w:right w:w="0" w:type="dxa"/>
        <w:bottom w:w="0" w:type="dxa"/>
      </w:tblCellMar>
    </w:tblPr>
  </w:style>
  <w:style w:type="table" w:styleId="946" w:customStyle="1">
    <w:name w:val="Grid Table 4 - Accent 4"/>
    <w:uiPriority w:val="59"/>
    <w:qFormat/>
    <w:tblPr>
      <w:tblCellMar>
        <w:left w:w="0" w:type="dxa"/>
        <w:top w:w="0" w:type="dxa"/>
        <w:right w:w="0" w:type="dxa"/>
        <w:bottom w:w="0" w:type="dxa"/>
      </w:tblCellMar>
    </w:tblPr>
  </w:style>
  <w:style w:type="table" w:styleId="947" w:customStyle="1">
    <w:name w:val="Grid Table 4 - Accent 5"/>
    <w:uiPriority w:val="59"/>
    <w:qFormat/>
    <w:tblPr>
      <w:tblCellMar>
        <w:left w:w="0" w:type="dxa"/>
        <w:top w:w="0" w:type="dxa"/>
        <w:right w:w="0" w:type="dxa"/>
        <w:bottom w:w="0" w:type="dxa"/>
      </w:tblCellMar>
    </w:tblPr>
  </w:style>
  <w:style w:type="table" w:styleId="948" w:customStyle="1">
    <w:name w:val="Grid Table 4 - Accent 6"/>
    <w:uiPriority w:val="59"/>
    <w:qFormat/>
    <w:tblPr>
      <w:tblCellMar>
        <w:left w:w="0" w:type="dxa"/>
        <w:top w:w="0" w:type="dxa"/>
        <w:right w:w="0" w:type="dxa"/>
        <w:bottom w:w="0" w:type="dxa"/>
      </w:tblCellMar>
    </w:tblPr>
  </w:style>
  <w:style w:type="table" w:styleId="949" w:customStyle="1">
    <w:name w:val="Grid Table 5 Dark- Accent 1"/>
    <w:uiPriority w:val="99"/>
    <w:qFormat/>
    <w:tblPr>
      <w:tblCellMar>
        <w:left w:w="0" w:type="dxa"/>
        <w:top w:w="0" w:type="dxa"/>
        <w:right w:w="0" w:type="dxa"/>
        <w:bottom w:w="0" w:type="dxa"/>
      </w:tblCellMar>
    </w:tblPr>
  </w:style>
  <w:style w:type="table" w:styleId="950" w:customStyle="1">
    <w:name w:val="Grid Table 5 Dark - Accent 2"/>
    <w:uiPriority w:val="99"/>
    <w:qFormat/>
    <w:tblPr>
      <w:tblCellMar>
        <w:left w:w="0" w:type="dxa"/>
        <w:top w:w="0" w:type="dxa"/>
        <w:right w:w="0" w:type="dxa"/>
        <w:bottom w:w="0" w:type="dxa"/>
      </w:tblCellMar>
    </w:tblPr>
  </w:style>
  <w:style w:type="table" w:styleId="951" w:customStyle="1">
    <w:name w:val="Grid Table 5 Dark - Accent 3"/>
    <w:uiPriority w:val="99"/>
    <w:qFormat/>
    <w:tblPr>
      <w:tblCellMar>
        <w:left w:w="0" w:type="dxa"/>
        <w:top w:w="0" w:type="dxa"/>
        <w:right w:w="0" w:type="dxa"/>
        <w:bottom w:w="0" w:type="dxa"/>
      </w:tblCellMar>
    </w:tblPr>
  </w:style>
  <w:style w:type="table" w:styleId="952" w:customStyle="1">
    <w:name w:val="Grid Table 5 Dark- Accent 4"/>
    <w:uiPriority w:val="99"/>
    <w:qFormat/>
    <w:tblPr>
      <w:tblCellMar>
        <w:left w:w="0" w:type="dxa"/>
        <w:top w:w="0" w:type="dxa"/>
        <w:right w:w="0" w:type="dxa"/>
        <w:bottom w:w="0" w:type="dxa"/>
      </w:tblCellMar>
    </w:tblPr>
  </w:style>
  <w:style w:type="table" w:styleId="953" w:customStyle="1">
    <w:name w:val="Grid Table 5 Dark - Accent 5"/>
    <w:uiPriority w:val="99"/>
    <w:qFormat/>
    <w:tblPr>
      <w:tblCellMar>
        <w:left w:w="0" w:type="dxa"/>
        <w:top w:w="0" w:type="dxa"/>
        <w:right w:w="0" w:type="dxa"/>
        <w:bottom w:w="0" w:type="dxa"/>
      </w:tblCellMar>
    </w:tblPr>
  </w:style>
  <w:style w:type="table" w:styleId="954" w:customStyle="1">
    <w:name w:val="Grid Table 5 Dark - Accent 6"/>
    <w:uiPriority w:val="99"/>
    <w:qFormat/>
    <w:tblPr>
      <w:tblCellMar>
        <w:left w:w="0" w:type="dxa"/>
        <w:top w:w="0" w:type="dxa"/>
        <w:right w:w="0" w:type="dxa"/>
        <w:bottom w:w="0" w:type="dxa"/>
      </w:tblCellMar>
    </w:tblPr>
  </w:style>
  <w:style w:type="table" w:styleId="955" w:customStyle="1">
    <w:name w:val="Grid Table 6 Colorful - Accent 1"/>
    <w:uiPriority w:val="99"/>
    <w:qFormat/>
    <w:tblPr>
      <w:tblCellMar>
        <w:left w:w="0" w:type="dxa"/>
        <w:top w:w="0" w:type="dxa"/>
        <w:right w:w="0" w:type="dxa"/>
        <w:bottom w:w="0" w:type="dxa"/>
      </w:tblCellMar>
    </w:tblPr>
  </w:style>
  <w:style w:type="table" w:styleId="956" w:customStyle="1">
    <w:name w:val="Grid Table 6 Colorful - Accent 2"/>
    <w:uiPriority w:val="99"/>
    <w:qFormat/>
    <w:tblPr>
      <w:tblCellMar>
        <w:left w:w="0" w:type="dxa"/>
        <w:top w:w="0" w:type="dxa"/>
        <w:right w:w="0" w:type="dxa"/>
        <w:bottom w:w="0" w:type="dxa"/>
      </w:tblCellMar>
    </w:tblPr>
  </w:style>
  <w:style w:type="table" w:styleId="957" w:customStyle="1">
    <w:name w:val="Grid Table 6 Colorful - Accent 3"/>
    <w:uiPriority w:val="99"/>
    <w:qFormat/>
    <w:tblPr>
      <w:tblCellMar>
        <w:left w:w="0" w:type="dxa"/>
        <w:top w:w="0" w:type="dxa"/>
        <w:right w:w="0" w:type="dxa"/>
        <w:bottom w:w="0" w:type="dxa"/>
      </w:tblCellMar>
    </w:tblPr>
  </w:style>
  <w:style w:type="table" w:styleId="958" w:customStyle="1">
    <w:name w:val="Grid Table 6 Colorful - Accent 4"/>
    <w:uiPriority w:val="99"/>
    <w:qFormat/>
    <w:tblPr>
      <w:tblCellMar>
        <w:left w:w="0" w:type="dxa"/>
        <w:top w:w="0" w:type="dxa"/>
        <w:right w:w="0" w:type="dxa"/>
        <w:bottom w:w="0" w:type="dxa"/>
      </w:tblCellMar>
    </w:tblPr>
  </w:style>
  <w:style w:type="table" w:styleId="959" w:customStyle="1">
    <w:name w:val="Grid Table 6 Colorful - Accent 5"/>
    <w:uiPriority w:val="99"/>
    <w:qFormat/>
    <w:tblPr>
      <w:tblCellMar>
        <w:left w:w="0" w:type="dxa"/>
        <w:top w:w="0" w:type="dxa"/>
        <w:right w:w="0" w:type="dxa"/>
        <w:bottom w:w="0" w:type="dxa"/>
      </w:tblCellMar>
    </w:tblPr>
  </w:style>
  <w:style w:type="table" w:styleId="960" w:customStyle="1">
    <w:name w:val="Grid Table 6 Colorful - Accent 6"/>
    <w:uiPriority w:val="99"/>
    <w:qFormat/>
    <w:tblPr>
      <w:tblCellMar>
        <w:left w:w="0" w:type="dxa"/>
        <w:top w:w="0" w:type="dxa"/>
        <w:right w:w="0" w:type="dxa"/>
        <w:bottom w:w="0" w:type="dxa"/>
      </w:tblCellMar>
    </w:tblPr>
  </w:style>
  <w:style w:type="table" w:styleId="961" w:customStyle="1">
    <w:name w:val="Grid Table 7 Colorful - Accent 1"/>
    <w:uiPriority w:val="99"/>
    <w:qFormat/>
    <w:tblPr>
      <w:tblCellMar>
        <w:left w:w="0" w:type="dxa"/>
        <w:top w:w="0" w:type="dxa"/>
        <w:right w:w="0" w:type="dxa"/>
        <w:bottom w:w="0" w:type="dxa"/>
      </w:tblCellMar>
    </w:tblPr>
  </w:style>
  <w:style w:type="table" w:styleId="962" w:customStyle="1">
    <w:name w:val="Grid Table 7 Colorful - Accent 2"/>
    <w:uiPriority w:val="99"/>
    <w:qFormat/>
    <w:tblPr>
      <w:tblCellMar>
        <w:left w:w="0" w:type="dxa"/>
        <w:top w:w="0" w:type="dxa"/>
        <w:right w:w="0" w:type="dxa"/>
        <w:bottom w:w="0" w:type="dxa"/>
      </w:tblCellMar>
    </w:tblPr>
  </w:style>
  <w:style w:type="table" w:styleId="963" w:customStyle="1">
    <w:name w:val="Grid Table 7 Colorful - Accent 3"/>
    <w:uiPriority w:val="99"/>
    <w:qFormat/>
    <w:tblPr>
      <w:tblCellMar>
        <w:left w:w="0" w:type="dxa"/>
        <w:top w:w="0" w:type="dxa"/>
        <w:right w:w="0" w:type="dxa"/>
        <w:bottom w:w="0" w:type="dxa"/>
      </w:tblCellMar>
    </w:tblPr>
  </w:style>
  <w:style w:type="table" w:styleId="964" w:customStyle="1">
    <w:name w:val="Grid Table 7 Colorful - Accent 4"/>
    <w:uiPriority w:val="99"/>
    <w:qFormat/>
    <w:tblPr>
      <w:tblCellMar>
        <w:left w:w="0" w:type="dxa"/>
        <w:top w:w="0" w:type="dxa"/>
        <w:right w:w="0" w:type="dxa"/>
        <w:bottom w:w="0" w:type="dxa"/>
      </w:tblCellMar>
    </w:tblPr>
  </w:style>
  <w:style w:type="table" w:styleId="965" w:customStyle="1">
    <w:name w:val="Grid Table 7 Colorful - Accent 5"/>
    <w:uiPriority w:val="99"/>
    <w:qFormat/>
    <w:tblPr>
      <w:tblCellMar>
        <w:left w:w="0" w:type="dxa"/>
        <w:top w:w="0" w:type="dxa"/>
        <w:right w:w="0" w:type="dxa"/>
        <w:bottom w:w="0" w:type="dxa"/>
      </w:tblCellMar>
    </w:tblPr>
  </w:style>
  <w:style w:type="table" w:styleId="966" w:customStyle="1">
    <w:name w:val="Grid Table 7 Colorful - Accent 6"/>
    <w:uiPriority w:val="99"/>
    <w:qFormat/>
    <w:tblPr>
      <w:tblCellMar>
        <w:left w:w="0" w:type="dxa"/>
        <w:top w:w="0" w:type="dxa"/>
        <w:right w:w="0" w:type="dxa"/>
        <w:bottom w:w="0" w:type="dxa"/>
      </w:tblCellMar>
    </w:tblPr>
  </w:style>
  <w:style w:type="table" w:styleId="967" w:customStyle="1">
    <w:name w:val="List Table 1 Light - Accent 1"/>
    <w:uiPriority w:val="99"/>
    <w:qFormat/>
    <w:tblPr>
      <w:tblCellMar>
        <w:left w:w="0" w:type="dxa"/>
        <w:top w:w="0" w:type="dxa"/>
        <w:right w:w="0" w:type="dxa"/>
        <w:bottom w:w="0" w:type="dxa"/>
      </w:tblCellMar>
    </w:tblPr>
  </w:style>
  <w:style w:type="table" w:styleId="968" w:customStyle="1">
    <w:name w:val="List Table 1 Light - Accent 2"/>
    <w:uiPriority w:val="99"/>
    <w:qFormat/>
    <w:tblPr>
      <w:tblCellMar>
        <w:left w:w="0" w:type="dxa"/>
        <w:top w:w="0" w:type="dxa"/>
        <w:right w:w="0" w:type="dxa"/>
        <w:bottom w:w="0" w:type="dxa"/>
      </w:tblCellMar>
    </w:tblPr>
  </w:style>
  <w:style w:type="table" w:styleId="969" w:customStyle="1">
    <w:name w:val="List Table 1 Light - Accent 3"/>
    <w:uiPriority w:val="99"/>
    <w:qFormat/>
    <w:tblPr>
      <w:tblCellMar>
        <w:left w:w="0" w:type="dxa"/>
        <w:top w:w="0" w:type="dxa"/>
        <w:right w:w="0" w:type="dxa"/>
        <w:bottom w:w="0" w:type="dxa"/>
      </w:tblCellMar>
    </w:tblPr>
  </w:style>
  <w:style w:type="table" w:styleId="970" w:customStyle="1">
    <w:name w:val="List Table 1 Light - Accent 4"/>
    <w:uiPriority w:val="99"/>
    <w:qFormat/>
    <w:tblPr>
      <w:tblCellMar>
        <w:left w:w="0" w:type="dxa"/>
        <w:top w:w="0" w:type="dxa"/>
        <w:right w:w="0" w:type="dxa"/>
        <w:bottom w:w="0" w:type="dxa"/>
      </w:tblCellMar>
    </w:tblPr>
  </w:style>
  <w:style w:type="table" w:styleId="971" w:customStyle="1">
    <w:name w:val="List Table 1 Light - Accent 5"/>
    <w:uiPriority w:val="99"/>
    <w:qFormat/>
    <w:tblPr>
      <w:tblCellMar>
        <w:left w:w="0" w:type="dxa"/>
        <w:top w:w="0" w:type="dxa"/>
        <w:right w:w="0" w:type="dxa"/>
        <w:bottom w:w="0" w:type="dxa"/>
      </w:tblCellMar>
    </w:tblPr>
  </w:style>
  <w:style w:type="table" w:styleId="972" w:customStyle="1">
    <w:name w:val="List Table 1 Light - Accent 6"/>
    <w:uiPriority w:val="99"/>
    <w:qFormat/>
    <w:tblPr>
      <w:tblCellMar>
        <w:left w:w="0" w:type="dxa"/>
        <w:top w:w="0" w:type="dxa"/>
        <w:right w:w="0" w:type="dxa"/>
        <w:bottom w:w="0" w:type="dxa"/>
      </w:tblCellMar>
    </w:tblPr>
  </w:style>
  <w:style w:type="table" w:styleId="973" w:customStyle="1">
    <w:name w:val="List Table 2 - Accent 1"/>
    <w:uiPriority w:val="99"/>
    <w:qFormat/>
    <w:tblPr>
      <w:tblCellMar>
        <w:left w:w="0" w:type="dxa"/>
        <w:top w:w="0" w:type="dxa"/>
        <w:right w:w="0" w:type="dxa"/>
        <w:bottom w:w="0" w:type="dxa"/>
      </w:tblCellMar>
    </w:tblPr>
  </w:style>
  <w:style w:type="table" w:styleId="974" w:customStyle="1">
    <w:name w:val="List Table 2 - Accent 2"/>
    <w:uiPriority w:val="99"/>
    <w:qFormat/>
    <w:tblPr>
      <w:tblCellMar>
        <w:left w:w="0" w:type="dxa"/>
        <w:top w:w="0" w:type="dxa"/>
        <w:right w:w="0" w:type="dxa"/>
        <w:bottom w:w="0" w:type="dxa"/>
      </w:tblCellMar>
    </w:tblPr>
  </w:style>
  <w:style w:type="table" w:styleId="975" w:customStyle="1">
    <w:name w:val="List Table 2 - Accent 3"/>
    <w:uiPriority w:val="99"/>
    <w:qFormat/>
    <w:tblPr>
      <w:tblCellMar>
        <w:left w:w="0" w:type="dxa"/>
        <w:top w:w="0" w:type="dxa"/>
        <w:right w:w="0" w:type="dxa"/>
        <w:bottom w:w="0" w:type="dxa"/>
      </w:tblCellMar>
    </w:tblPr>
  </w:style>
  <w:style w:type="table" w:styleId="976" w:customStyle="1">
    <w:name w:val="List Table 2 - Accent 4"/>
    <w:uiPriority w:val="99"/>
    <w:qFormat/>
    <w:tblPr>
      <w:tblCellMar>
        <w:left w:w="0" w:type="dxa"/>
        <w:top w:w="0" w:type="dxa"/>
        <w:right w:w="0" w:type="dxa"/>
        <w:bottom w:w="0" w:type="dxa"/>
      </w:tblCellMar>
    </w:tblPr>
  </w:style>
  <w:style w:type="table" w:styleId="977" w:customStyle="1">
    <w:name w:val="List Table 2 - Accent 5"/>
    <w:uiPriority w:val="99"/>
    <w:qFormat/>
    <w:tblPr>
      <w:tblCellMar>
        <w:left w:w="0" w:type="dxa"/>
        <w:top w:w="0" w:type="dxa"/>
        <w:right w:w="0" w:type="dxa"/>
        <w:bottom w:w="0" w:type="dxa"/>
      </w:tblCellMar>
    </w:tblPr>
  </w:style>
  <w:style w:type="table" w:styleId="978" w:customStyle="1">
    <w:name w:val="List Table 2 - Accent 6"/>
    <w:uiPriority w:val="99"/>
    <w:qFormat/>
    <w:tblPr>
      <w:tblCellMar>
        <w:left w:w="0" w:type="dxa"/>
        <w:top w:w="0" w:type="dxa"/>
        <w:right w:w="0" w:type="dxa"/>
        <w:bottom w:w="0" w:type="dxa"/>
      </w:tblCellMar>
    </w:tblPr>
  </w:style>
  <w:style w:type="table" w:styleId="979" w:customStyle="1">
    <w:name w:val="List Table 3 - Accent 1"/>
    <w:uiPriority w:val="99"/>
    <w:qFormat/>
    <w:tblPr>
      <w:tblCellMar>
        <w:left w:w="0" w:type="dxa"/>
        <w:top w:w="0" w:type="dxa"/>
        <w:right w:w="0" w:type="dxa"/>
        <w:bottom w:w="0" w:type="dxa"/>
      </w:tblCellMar>
    </w:tblPr>
  </w:style>
  <w:style w:type="table" w:styleId="980" w:customStyle="1">
    <w:name w:val="List Table 3 - Accent 2"/>
    <w:uiPriority w:val="99"/>
    <w:qFormat/>
    <w:tblPr>
      <w:tblCellMar>
        <w:left w:w="0" w:type="dxa"/>
        <w:top w:w="0" w:type="dxa"/>
        <w:right w:w="0" w:type="dxa"/>
        <w:bottom w:w="0" w:type="dxa"/>
      </w:tblCellMar>
    </w:tblPr>
  </w:style>
  <w:style w:type="table" w:styleId="981" w:customStyle="1">
    <w:name w:val="List Table 3 - Accent 3"/>
    <w:uiPriority w:val="99"/>
    <w:qFormat/>
    <w:tblPr>
      <w:tblCellMar>
        <w:left w:w="0" w:type="dxa"/>
        <w:top w:w="0" w:type="dxa"/>
        <w:right w:w="0" w:type="dxa"/>
        <w:bottom w:w="0" w:type="dxa"/>
      </w:tblCellMar>
    </w:tblPr>
  </w:style>
  <w:style w:type="table" w:styleId="982" w:customStyle="1">
    <w:name w:val="List Table 3 - Accent 4"/>
    <w:uiPriority w:val="99"/>
    <w:qFormat/>
    <w:tblPr>
      <w:tblCellMar>
        <w:left w:w="0" w:type="dxa"/>
        <w:top w:w="0" w:type="dxa"/>
        <w:right w:w="0" w:type="dxa"/>
        <w:bottom w:w="0" w:type="dxa"/>
      </w:tblCellMar>
    </w:tblPr>
  </w:style>
  <w:style w:type="table" w:styleId="983" w:customStyle="1">
    <w:name w:val="List Table 3 - Accent 5"/>
    <w:uiPriority w:val="99"/>
    <w:qFormat/>
    <w:tblPr>
      <w:tblCellMar>
        <w:left w:w="0" w:type="dxa"/>
        <w:top w:w="0" w:type="dxa"/>
        <w:right w:w="0" w:type="dxa"/>
        <w:bottom w:w="0" w:type="dxa"/>
      </w:tblCellMar>
    </w:tblPr>
  </w:style>
  <w:style w:type="table" w:styleId="984" w:customStyle="1">
    <w:name w:val="List Table 3 - Accent 6"/>
    <w:uiPriority w:val="99"/>
    <w:qFormat/>
    <w:tblPr>
      <w:tblCellMar>
        <w:left w:w="0" w:type="dxa"/>
        <w:top w:w="0" w:type="dxa"/>
        <w:right w:w="0" w:type="dxa"/>
        <w:bottom w:w="0" w:type="dxa"/>
      </w:tblCellMar>
    </w:tblPr>
  </w:style>
  <w:style w:type="table" w:styleId="985" w:customStyle="1">
    <w:name w:val="List Table 4 - Accent 1"/>
    <w:uiPriority w:val="99"/>
    <w:qFormat/>
    <w:tblPr>
      <w:tblCellMar>
        <w:left w:w="0" w:type="dxa"/>
        <w:top w:w="0" w:type="dxa"/>
        <w:right w:w="0" w:type="dxa"/>
        <w:bottom w:w="0" w:type="dxa"/>
      </w:tblCellMar>
    </w:tblPr>
  </w:style>
  <w:style w:type="table" w:styleId="986" w:customStyle="1">
    <w:name w:val="List Table 4 - Accent 2"/>
    <w:uiPriority w:val="99"/>
    <w:qFormat/>
    <w:tblPr>
      <w:tblCellMar>
        <w:left w:w="0" w:type="dxa"/>
        <w:top w:w="0" w:type="dxa"/>
        <w:right w:w="0" w:type="dxa"/>
        <w:bottom w:w="0" w:type="dxa"/>
      </w:tblCellMar>
    </w:tblPr>
  </w:style>
  <w:style w:type="table" w:styleId="987" w:customStyle="1">
    <w:name w:val="List Table 4 - Accent 3"/>
    <w:uiPriority w:val="99"/>
    <w:qFormat/>
    <w:tblPr>
      <w:tblCellMar>
        <w:left w:w="0" w:type="dxa"/>
        <w:top w:w="0" w:type="dxa"/>
        <w:right w:w="0" w:type="dxa"/>
        <w:bottom w:w="0" w:type="dxa"/>
      </w:tblCellMar>
    </w:tblPr>
  </w:style>
  <w:style w:type="table" w:styleId="988" w:customStyle="1">
    <w:name w:val="List Table 4 - Accent 4"/>
    <w:uiPriority w:val="99"/>
    <w:qFormat/>
    <w:tblPr>
      <w:tblCellMar>
        <w:left w:w="0" w:type="dxa"/>
        <w:top w:w="0" w:type="dxa"/>
        <w:right w:w="0" w:type="dxa"/>
        <w:bottom w:w="0" w:type="dxa"/>
      </w:tblCellMar>
    </w:tblPr>
  </w:style>
  <w:style w:type="table" w:styleId="989" w:customStyle="1">
    <w:name w:val="List Table 4 - Accent 5"/>
    <w:uiPriority w:val="99"/>
    <w:qFormat/>
    <w:tblPr>
      <w:tblCellMar>
        <w:left w:w="0" w:type="dxa"/>
        <w:top w:w="0" w:type="dxa"/>
        <w:right w:w="0" w:type="dxa"/>
        <w:bottom w:w="0" w:type="dxa"/>
      </w:tblCellMar>
    </w:tblPr>
  </w:style>
  <w:style w:type="table" w:styleId="990" w:customStyle="1">
    <w:name w:val="List Table 4 - Accent 6"/>
    <w:uiPriority w:val="99"/>
    <w:qFormat/>
    <w:tblPr>
      <w:tblCellMar>
        <w:left w:w="0" w:type="dxa"/>
        <w:top w:w="0" w:type="dxa"/>
        <w:right w:w="0" w:type="dxa"/>
        <w:bottom w:w="0" w:type="dxa"/>
      </w:tblCellMar>
    </w:tblPr>
  </w:style>
  <w:style w:type="table" w:styleId="991" w:customStyle="1">
    <w:name w:val="List Table 5 Dark - Accent 1"/>
    <w:uiPriority w:val="99"/>
    <w:qFormat/>
    <w:tblPr>
      <w:tblCellMar>
        <w:left w:w="0" w:type="dxa"/>
        <w:top w:w="0" w:type="dxa"/>
        <w:right w:w="0" w:type="dxa"/>
        <w:bottom w:w="0" w:type="dxa"/>
      </w:tblCellMar>
    </w:tblPr>
  </w:style>
  <w:style w:type="table" w:styleId="992" w:customStyle="1">
    <w:name w:val="List Table 5 Dark - Accent 2"/>
    <w:uiPriority w:val="99"/>
    <w:qFormat/>
    <w:tblPr>
      <w:tblCellMar>
        <w:left w:w="0" w:type="dxa"/>
        <w:top w:w="0" w:type="dxa"/>
        <w:right w:w="0" w:type="dxa"/>
        <w:bottom w:w="0" w:type="dxa"/>
      </w:tblCellMar>
    </w:tblPr>
  </w:style>
  <w:style w:type="table" w:styleId="993" w:customStyle="1">
    <w:name w:val="List Table 5 Dark - Accent 3"/>
    <w:uiPriority w:val="99"/>
    <w:qFormat/>
    <w:tblPr>
      <w:tblCellMar>
        <w:left w:w="0" w:type="dxa"/>
        <w:top w:w="0" w:type="dxa"/>
        <w:right w:w="0" w:type="dxa"/>
        <w:bottom w:w="0" w:type="dxa"/>
      </w:tblCellMar>
    </w:tblPr>
  </w:style>
  <w:style w:type="table" w:styleId="994" w:customStyle="1">
    <w:name w:val="List Table 5 Dark - Accent 4"/>
    <w:uiPriority w:val="99"/>
    <w:qFormat/>
    <w:tblPr>
      <w:tblCellMar>
        <w:left w:w="0" w:type="dxa"/>
        <w:top w:w="0" w:type="dxa"/>
        <w:right w:w="0" w:type="dxa"/>
        <w:bottom w:w="0" w:type="dxa"/>
      </w:tblCellMar>
    </w:tblPr>
  </w:style>
  <w:style w:type="table" w:styleId="995" w:customStyle="1">
    <w:name w:val="List Table 5 Dark - Accent 5"/>
    <w:uiPriority w:val="99"/>
    <w:qFormat/>
    <w:tblPr>
      <w:tblCellMar>
        <w:left w:w="0" w:type="dxa"/>
        <w:top w:w="0" w:type="dxa"/>
        <w:right w:w="0" w:type="dxa"/>
        <w:bottom w:w="0" w:type="dxa"/>
      </w:tblCellMar>
    </w:tblPr>
  </w:style>
  <w:style w:type="table" w:styleId="996" w:customStyle="1">
    <w:name w:val="List Table 5 Dark - Accent 6"/>
    <w:uiPriority w:val="99"/>
    <w:qFormat/>
    <w:tblPr>
      <w:tblCellMar>
        <w:left w:w="0" w:type="dxa"/>
        <w:top w:w="0" w:type="dxa"/>
        <w:right w:w="0" w:type="dxa"/>
        <w:bottom w:w="0" w:type="dxa"/>
      </w:tblCellMar>
    </w:tblPr>
  </w:style>
  <w:style w:type="table" w:styleId="997" w:customStyle="1">
    <w:name w:val="List Table 6 Colorful - Accent 1"/>
    <w:uiPriority w:val="99"/>
    <w:qFormat/>
    <w:tblPr>
      <w:tblCellMar>
        <w:left w:w="0" w:type="dxa"/>
        <w:top w:w="0" w:type="dxa"/>
        <w:right w:w="0" w:type="dxa"/>
        <w:bottom w:w="0" w:type="dxa"/>
      </w:tblCellMar>
    </w:tblPr>
  </w:style>
  <w:style w:type="table" w:styleId="998" w:customStyle="1">
    <w:name w:val="List Table 6 Colorful - Accent 2"/>
    <w:uiPriority w:val="99"/>
    <w:qFormat/>
    <w:tblPr>
      <w:tblCellMar>
        <w:left w:w="0" w:type="dxa"/>
        <w:top w:w="0" w:type="dxa"/>
        <w:right w:w="0" w:type="dxa"/>
        <w:bottom w:w="0" w:type="dxa"/>
      </w:tblCellMar>
    </w:tblPr>
  </w:style>
  <w:style w:type="table" w:styleId="999" w:customStyle="1">
    <w:name w:val="List Table 6 Colorful - Accent 3"/>
    <w:uiPriority w:val="99"/>
    <w:qFormat/>
    <w:tblPr>
      <w:tblCellMar>
        <w:left w:w="0" w:type="dxa"/>
        <w:top w:w="0" w:type="dxa"/>
        <w:right w:w="0" w:type="dxa"/>
        <w:bottom w:w="0" w:type="dxa"/>
      </w:tblCellMar>
    </w:tblPr>
  </w:style>
  <w:style w:type="table" w:styleId="1000" w:customStyle="1">
    <w:name w:val="List Table 6 Colorful - Accent 4"/>
    <w:uiPriority w:val="99"/>
    <w:qFormat/>
    <w:tblPr>
      <w:tblCellMar>
        <w:left w:w="0" w:type="dxa"/>
        <w:top w:w="0" w:type="dxa"/>
        <w:right w:w="0" w:type="dxa"/>
        <w:bottom w:w="0" w:type="dxa"/>
      </w:tblCellMar>
    </w:tblPr>
  </w:style>
  <w:style w:type="table" w:styleId="1001" w:customStyle="1">
    <w:name w:val="List Table 6 Colorful - Accent 5"/>
    <w:uiPriority w:val="99"/>
    <w:qFormat/>
    <w:tblPr>
      <w:tblCellMar>
        <w:left w:w="0" w:type="dxa"/>
        <w:top w:w="0" w:type="dxa"/>
        <w:right w:w="0" w:type="dxa"/>
        <w:bottom w:w="0" w:type="dxa"/>
      </w:tblCellMar>
    </w:tblPr>
  </w:style>
  <w:style w:type="table" w:styleId="1002" w:customStyle="1">
    <w:name w:val="List Table 6 Colorful - Accent 6"/>
    <w:uiPriority w:val="99"/>
    <w:qFormat/>
    <w:tblPr>
      <w:tblCellMar>
        <w:left w:w="0" w:type="dxa"/>
        <w:top w:w="0" w:type="dxa"/>
        <w:right w:w="0" w:type="dxa"/>
        <w:bottom w:w="0" w:type="dxa"/>
      </w:tblCellMar>
    </w:tblPr>
  </w:style>
  <w:style w:type="table" w:styleId="1003" w:customStyle="1">
    <w:name w:val="List Table 7 Colorful - Accent 1"/>
    <w:uiPriority w:val="99"/>
    <w:qFormat/>
    <w:tblPr>
      <w:tblCellMar>
        <w:left w:w="0" w:type="dxa"/>
        <w:top w:w="0" w:type="dxa"/>
        <w:right w:w="0" w:type="dxa"/>
        <w:bottom w:w="0" w:type="dxa"/>
      </w:tblCellMar>
    </w:tblPr>
  </w:style>
  <w:style w:type="table" w:styleId="1004" w:customStyle="1">
    <w:name w:val="List Table 7 Colorful - Accent 2"/>
    <w:uiPriority w:val="99"/>
    <w:qFormat/>
    <w:tblPr>
      <w:tblCellMar>
        <w:left w:w="0" w:type="dxa"/>
        <w:top w:w="0" w:type="dxa"/>
        <w:right w:w="0" w:type="dxa"/>
        <w:bottom w:w="0" w:type="dxa"/>
      </w:tblCellMar>
    </w:tblPr>
  </w:style>
  <w:style w:type="table" w:styleId="1005" w:customStyle="1">
    <w:name w:val="List Table 7 Colorful - Accent 3"/>
    <w:uiPriority w:val="99"/>
    <w:qFormat/>
    <w:tblPr>
      <w:tblCellMar>
        <w:left w:w="0" w:type="dxa"/>
        <w:top w:w="0" w:type="dxa"/>
        <w:right w:w="0" w:type="dxa"/>
        <w:bottom w:w="0" w:type="dxa"/>
      </w:tblCellMar>
    </w:tblPr>
  </w:style>
  <w:style w:type="table" w:styleId="1006" w:customStyle="1">
    <w:name w:val="List Table 7 Colorful - Accent 4"/>
    <w:uiPriority w:val="99"/>
    <w:qFormat/>
    <w:tblPr>
      <w:tblCellMar>
        <w:left w:w="0" w:type="dxa"/>
        <w:top w:w="0" w:type="dxa"/>
        <w:right w:w="0" w:type="dxa"/>
        <w:bottom w:w="0" w:type="dxa"/>
      </w:tblCellMar>
    </w:tblPr>
  </w:style>
  <w:style w:type="table" w:styleId="1007" w:customStyle="1">
    <w:name w:val="List Table 7 Colorful - Accent 5"/>
    <w:uiPriority w:val="99"/>
    <w:qFormat/>
    <w:tblPr>
      <w:tblCellMar>
        <w:left w:w="0" w:type="dxa"/>
        <w:top w:w="0" w:type="dxa"/>
        <w:right w:w="0" w:type="dxa"/>
        <w:bottom w:w="0" w:type="dxa"/>
      </w:tblCellMar>
    </w:tblPr>
  </w:style>
  <w:style w:type="table" w:styleId="1008" w:customStyle="1">
    <w:name w:val="List Table 7 Colorful - Accent 6"/>
    <w:uiPriority w:val="99"/>
    <w:qFormat/>
    <w:tblPr>
      <w:tblCellMar>
        <w:left w:w="0" w:type="dxa"/>
        <w:top w:w="0" w:type="dxa"/>
        <w:right w:w="0" w:type="dxa"/>
        <w:bottom w:w="0" w:type="dxa"/>
      </w:tblCellMar>
    </w:tblPr>
  </w:style>
  <w:style w:type="table" w:styleId="1009" w:customStyle="1">
    <w:name w:val="Lined - Accent"/>
    <w:uiPriority w:val="99"/>
    <w:qFormat/>
    <w:rPr>
      <w:color w:val="404040"/>
    </w:rPr>
    <w:tblPr>
      <w:tblCellMar>
        <w:left w:w="0" w:type="dxa"/>
        <w:top w:w="0" w:type="dxa"/>
        <w:right w:w="0" w:type="dxa"/>
        <w:bottom w:w="0" w:type="dxa"/>
      </w:tblCellMar>
    </w:tblPr>
  </w:style>
  <w:style w:type="table" w:styleId="1010" w:customStyle="1">
    <w:name w:val="Lined - Accent 1"/>
    <w:uiPriority w:val="99"/>
    <w:qFormat/>
    <w:rPr>
      <w:color w:val="404040"/>
    </w:rPr>
    <w:tblPr>
      <w:tblCellMar>
        <w:left w:w="0" w:type="dxa"/>
        <w:top w:w="0" w:type="dxa"/>
        <w:right w:w="0" w:type="dxa"/>
        <w:bottom w:w="0" w:type="dxa"/>
      </w:tblCellMar>
    </w:tblPr>
  </w:style>
  <w:style w:type="table" w:styleId="1011" w:customStyle="1">
    <w:name w:val="Lined - Accent 2"/>
    <w:uiPriority w:val="99"/>
    <w:qFormat/>
    <w:rPr>
      <w:color w:val="404040"/>
    </w:rPr>
    <w:tblPr>
      <w:tblCellMar>
        <w:left w:w="0" w:type="dxa"/>
        <w:top w:w="0" w:type="dxa"/>
        <w:right w:w="0" w:type="dxa"/>
        <w:bottom w:w="0" w:type="dxa"/>
      </w:tblCellMar>
    </w:tblPr>
  </w:style>
  <w:style w:type="table" w:styleId="1012" w:customStyle="1">
    <w:name w:val="Lined - Accent 3"/>
    <w:uiPriority w:val="99"/>
    <w:qFormat/>
    <w:rPr>
      <w:color w:val="404040"/>
    </w:rPr>
    <w:tblPr>
      <w:tblCellMar>
        <w:left w:w="0" w:type="dxa"/>
        <w:top w:w="0" w:type="dxa"/>
        <w:right w:w="0" w:type="dxa"/>
        <w:bottom w:w="0" w:type="dxa"/>
      </w:tblCellMar>
    </w:tblPr>
  </w:style>
  <w:style w:type="table" w:styleId="1013" w:customStyle="1">
    <w:name w:val="Lined - Accent 4"/>
    <w:uiPriority w:val="99"/>
    <w:qFormat/>
    <w:rPr>
      <w:color w:val="404040"/>
    </w:rPr>
    <w:tblPr>
      <w:tblCellMar>
        <w:left w:w="0" w:type="dxa"/>
        <w:top w:w="0" w:type="dxa"/>
        <w:right w:w="0" w:type="dxa"/>
        <w:bottom w:w="0" w:type="dxa"/>
      </w:tblCellMar>
    </w:tblPr>
  </w:style>
  <w:style w:type="table" w:styleId="1014" w:customStyle="1">
    <w:name w:val="Lined - Accent 5"/>
    <w:uiPriority w:val="99"/>
    <w:qFormat/>
    <w:rPr>
      <w:color w:val="404040"/>
    </w:rPr>
    <w:tblPr>
      <w:tblCellMar>
        <w:left w:w="0" w:type="dxa"/>
        <w:top w:w="0" w:type="dxa"/>
        <w:right w:w="0" w:type="dxa"/>
        <w:bottom w:w="0" w:type="dxa"/>
      </w:tblCellMar>
    </w:tblPr>
  </w:style>
  <w:style w:type="table" w:styleId="1015" w:customStyle="1">
    <w:name w:val="Lined - Accent 6"/>
    <w:uiPriority w:val="99"/>
    <w:qFormat/>
    <w:rPr>
      <w:color w:val="404040"/>
    </w:rPr>
    <w:tblPr>
      <w:tblCellMar>
        <w:left w:w="0" w:type="dxa"/>
        <w:top w:w="0" w:type="dxa"/>
        <w:right w:w="0" w:type="dxa"/>
        <w:bottom w:w="0" w:type="dxa"/>
      </w:tblCellMar>
    </w:tblPr>
  </w:style>
  <w:style w:type="table" w:styleId="1016" w:customStyle="1">
    <w:name w:val="Bordered &amp; Lined - Accent"/>
    <w:uiPriority w:val="99"/>
    <w:qFormat/>
    <w:rPr>
      <w:color w:val="404040"/>
    </w:rPr>
    <w:tblPr>
      <w:tblCellMar>
        <w:left w:w="0" w:type="dxa"/>
        <w:top w:w="0" w:type="dxa"/>
        <w:right w:w="0" w:type="dxa"/>
        <w:bottom w:w="0" w:type="dxa"/>
      </w:tblCellMar>
    </w:tblPr>
  </w:style>
  <w:style w:type="table" w:styleId="1017" w:customStyle="1">
    <w:name w:val="Bordered &amp; Lined - Accent 1"/>
    <w:uiPriority w:val="99"/>
    <w:qFormat/>
    <w:rPr>
      <w:color w:val="404040"/>
    </w:rPr>
    <w:tblPr>
      <w:tblCellMar>
        <w:left w:w="0" w:type="dxa"/>
        <w:top w:w="0" w:type="dxa"/>
        <w:right w:w="0" w:type="dxa"/>
        <w:bottom w:w="0" w:type="dxa"/>
      </w:tblCellMar>
    </w:tblPr>
  </w:style>
  <w:style w:type="table" w:styleId="1018" w:customStyle="1">
    <w:name w:val="Bordered &amp; Lined - Accent 2"/>
    <w:uiPriority w:val="99"/>
    <w:qFormat/>
    <w:rPr>
      <w:color w:val="404040"/>
    </w:rPr>
    <w:tblPr>
      <w:tblCellMar>
        <w:left w:w="0" w:type="dxa"/>
        <w:top w:w="0" w:type="dxa"/>
        <w:right w:w="0" w:type="dxa"/>
        <w:bottom w:w="0" w:type="dxa"/>
      </w:tblCellMar>
    </w:tblPr>
  </w:style>
  <w:style w:type="table" w:styleId="1019" w:customStyle="1">
    <w:name w:val="Bordered &amp; Lined - Accent 3"/>
    <w:uiPriority w:val="99"/>
    <w:qFormat/>
    <w:rPr>
      <w:color w:val="404040"/>
    </w:rPr>
    <w:tblPr>
      <w:tblCellMar>
        <w:left w:w="0" w:type="dxa"/>
        <w:top w:w="0" w:type="dxa"/>
        <w:right w:w="0" w:type="dxa"/>
        <w:bottom w:w="0" w:type="dxa"/>
      </w:tblCellMar>
    </w:tblPr>
  </w:style>
  <w:style w:type="table" w:styleId="1020" w:customStyle="1">
    <w:name w:val="Bordered &amp; Lined - Accent 4"/>
    <w:uiPriority w:val="99"/>
    <w:qFormat/>
    <w:rPr>
      <w:color w:val="404040"/>
    </w:rPr>
    <w:tblPr>
      <w:tblCellMar>
        <w:left w:w="0" w:type="dxa"/>
        <w:top w:w="0" w:type="dxa"/>
        <w:right w:w="0" w:type="dxa"/>
        <w:bottom w:w="0" w:type="dxa"/>
      </w:tblCellMar>
    </w:tblPr>
  </w:style>
  <w:style w:type="table" w:styleId="1021" w:customStyle="1">
    <w:name w:val="Bordered &amp; Lined - Accent 5"/>
    <w:uiPriority w:val="99"/>
    <w:qFormat/>
    <w:rPr>
      <w:color w:val="404040"/>
    </w:rPr>
    <w:tblPr>
      <w:tblCellMar>
        <w:left w:w="0" w:type="dxa"/>
        <w:top w:w="0" w:type="dxa"/>
        <w:right w:w="0" w:type="dxa"/>
        <w:bottom w:w="0" w:type="dxa"/>
      </w:tblCellMar>
    </w:tblPr>
  </w:style>
  <w:style w:type="table" w:styleId="1022" w:customStyle="1">
    <w:name w:val="Bordered &amp; Lined - Accent 6"/>
    <w:uiPriority w:val="99"/>
    <w:qFormat/>
    <w:rPr>
      <w:color w:val="404040"/>
    </w:rPr>
    <w:tblPr>
      <w:tblCellMar>
        <w:left w:w="0" w:type="dxa"/>
        <w:top w:w="0" w:type="dxa"/>
        <w:right w:w="0" w:type="dxa"/>
        <w:bottom w:w="0" w:type="dxa"/>
      </w:tblCellMar>
    </w:tblPr>
  </w:style>
  <w:style w:type="table" w:styleId="1023" w:customStyle="1">
    <w:name w:val="Bordered"/>
    <w:uiPriority w:val="99"/>
    <w:qFormat/>
    <w:tblPr>
      <w:tblCellMar>
        <w:left w:w="0" w:type="dxa"/>
        <w:top w:w="0" w:type="dxa"/>
        <w:right w:w="0" w:type="dxa"/>
        <w:bottom w:w="0" w:type="dxa"/>
      </w:tblCellMar>
    </w:tblPr>
  </w:style>
  <w:style w:type="table" w:styleId="1024" w:customStyle="1">
    <w:name w:val="Bordered - Accent 1"/>
    <w:uiPriority w:val="99"/>
    <w:qFormat/>
    <w:tblPr>
      <w:tblCellMar>
        <w:left w:w="0" w:type="dxa"/>
        <w:top w:w="0" w:type="dxa"/>
        <w:right w:w="0" w:type="dxa"/>
        <w:bottom w:w="0" w:type="dxa"/>
      </w:tblCellMar>
    </w:tblPr>
  </w:style>
  <w:style w:type="table" w:styleId="1025" w:customStyle="1">
    <w:name w:val="Bordered - Accent 2"/>
    <w:uiPriority w:val="99"/>
    <w:qFormat/>
    <w:tblPr>
      <w:tblCellMar>
        <w:left w:w="0" w:type="dxa"/>
        <w:top w:w="0" w:type="dxa"/>
        <w:right w:w="0" w:type="dxa"/>
        <w:bottom w:w="0" w:type="dxa"/>
      </w:tblCellMar>
    </w:tblPr>
  </w:style>
  <w:style w:type="table" w:styleId="1026" w:customStyle="1">
    <w:name w:val="Bordered - Accent 3"/>
    <w:uiPriority w:val="99"/>
    <w:qFormat/>
    <w:tblPr>
      <w:tblCellMar>
        <w:left w:w="0" w:type="dxa"/>
        <w:top w:w="0" w:type="dxa"/>
        <w:right w:w="0" w:type="dxa"/>
        <w:bottom w:w="0" w:type="dxa"/>
      </w:tblCellMar>
    </w:tblPr>
  </w:style>
  <w:style w:type="table" w:styleId="1027" w:customStyle="1">
    <w:name w:val="Bordered - Accent 4"/>
    <w:uiPriority w:val="99"/>
    <w:qFormat/>
    <w:tblPr>
      <w:tblCellMar>
        <w:left w:w="0" w:type="dxa"/>
        <w:top w:w="0" w:type="dxa"/>
        <w:right w:w="0" w:type="dxa"/>
        <w:bottom w:w="0" w:type="dxa"/>
      </w:tblCellMar>
    </w:tblPr>
  </w:style>
  <w:style w:type="table" w:styleId="1028" w:customStyle="1">
    <w:name w:val="Bordered - Accent 5"/>
    <w:uiPriority w:val="99"/>
    <w:qFormat/>
    <w:tblPr>
      <w:tblCellMar>
        <w:left w:w="0" w:type="dxa"/>
        <w:top w:w="0" w:type="dxa"/>
        <w:right w:w="0" w:type="dxa"/>
        <w:bottom w:w="0" w:type="dxa"/>
      </w:tblCellMar>
    </w:tblPr>
  </w:style>
  <w:style w:type="table" w:styleId="1029" w:customStyle="1">
    <w:name w:val="Bordered - Accent 6"/>
    <w:uiPriority w:val="99"/>
    <w:qFormat/>
    <w:tblPr>
      <w:tblCellMar>
        <w:left w:w="0" w:type="dxa"/>
        <w:top w:w="0" w:type="dxa"/>
        <w:right w:w="0" w:type="dxa"/>
        <w:bottom w:w="0" w:type="dxa"/>
      </w:tblCellMar>
    </w:tblPr>
  </w:style>
  <w:style w:type="paragraph" w:styleId="1030" w:customStyle="1">
    <w:name w:val="TOC 标题11"/>
    <w:uiPriority w:val="39"/>
    <w:unhideWhenUsed/>
    <w:qFormat/>
    <w:rPr>
      <w:rFonts w:hint="default" w:ascii="Times New Roman" w:hAnsi="Times New Roman" w:eastAsia="宋体" w:cs="Times New Roman"/>
      <w:lang w:val="en-US" w:eastAsia="zh-CN" w:bidi="ar-SA"/>
    </w:rPr>
  </w:style>
  <w:style w:type="paragraph" w:styleId="1031" w:customStyle="1">
    <w:name w:val="标题 51"/>
    <w:basedOn w:val="758"/>
    <w:next w:val="75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32" w:customStyle="1">
    <w:name w:val="标题 61"/>
    <w:basedOn w:val="758"/>
    <w:next w:val="75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33" w:customStyle="1">
    <w:name w:val="标题 71"/>
    <w:basedOn w:val="758"/>
    <w:next w:val="75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34" w:customStyle="1">
    <w:name w:val="标题 81"/>
    <w:basedOn w:val="758"/>
    <w:next w:val="75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35" w:customStyle="1">
    <w:name w:val="标题 91"/>
    <w:basedOn w:val="758"/>
    <w:next w:val="758"/>
    <w:uiPriority w:val="0"/>
    <w:qFormat/>
    <w:pPr>
      <w:jc w:val="center"/>
      <w:keepNext/>
      <w:spacing w:line="600" w:lineRule="exact"/>
      <w:outlineLvl w:val="8"/>
    </w:pPr>
    <w:rPr>
      <w:rFonts w:ascii="仿宋_GB2312" w:eastAsia="仿宋_GB2312"/>
      <w:sz w:val="32"/>
    </w:rPr>
  </w:style>
  <w:style w:type="character" w:styleId="1036" w:customStyle="1">
    <w:name w:val="默认段落字体1"/>
    <w:uiPriority w:val="1"/>
    <w:unhideWhenUsed/>
    <w:qFormat/>
  </w:style>
  <w:style w:type="table" w:styleId="1037" w:customStyle="1">
    <w:name w:val="普通表格1"/>
    <w:uiPriority w:val="0"/>
    <w:semiHidden/>
    <w:qFormat/>
    <w:tblPr>
      <w:tblCellMar>
        <w:left w:w="0" w:type="dxa"/>
        <w:top w:w="0" w:type="dxa"/>
        <w:right w:w="0" w:type="dxa"/>
        <w:bottom w:w="0" w:type="dxa"/>
      </w:tblCellMar>
    </w:tblPr>
  </w:style>
  <w:style w:type="paragraph" w:styleId="1038" w:customStyle="1">
    <w:name w:val="列表项目符号 41"/>
    <w:basedOn w:val="758"/>
    <w:uiPriority w:val="0"/>
    <w:qFormat/>
    <w:pPr>
      <w:ind w:left="360" w:hanging="360"/>
      <w:spacing w:line="380" w:lineRule="exact"/>
      <w:tabs>
        <w:tab w:val="left" w:pos="360" w:leader="none"/>
      </w:tabs>
    </w:pPr>
    <w:rPr>
      <w:sz w:val="28"/>
    </w:rPr>
  </w:style>
  <w:style w:type="paragraph" w:styleId="1039" w:customStyle="1">
    <w:name w:val="索引 81"/>
    <w:basedOn w:val="758"/>
    <w:next w:val="758"/>
    <w:uiPriority w:val="0"/>
    <w:qFormat/>
    <w:pPr>
      <w:ind w:left="1400"/>
    </w:pPr>
  </w:style>
  <w:style w:type="paragraph" w:styleId="1040" w:customStyle="1">
    <w:name w:val="列表编号1"/>
    <w:basedOn w:val="758"/>
    <w:uiPriority w:val="0"/>
    <w:qFormat/>
    <w:pPr>
      <w:spacing w:line="360" w:lineRule="auto"/>
      <w:tabs>
        <w:tab w:val="left" w:pos="0" w:leader="none"/>
        <w:tab w:val="left" w:pos="840" w:leader="none"/>
      </w:tabs>
    </w:pPr>
  </w:style>
  <w:style w:type="paragraph" w:styleId="1041" w:customStyle="1">
    <w:name w:val="正文缩进11"/>
    <w:basedOn w:val="758"/>
    <w:uiPriority w:val="0"/>
    <w:qFormat/>
    <w:pPr>
      <w:ind w:firstLine="420"/>
    </w:pPr>
    <w:rPr>
      <w:rFonts w:ascii="宋体"/>
      <w:color w:val="000000"/>
      <w:sz w:val="24"/>
      <w:szCs w:val="20"/>
    </w:rPr>
  </w:style>
  <w:style w:type="paragraph" w:styleId="1042" w:customStyle="1">
    <w:name w:val="题注1"/>
    <w:basedOn w:val="758"/>
    <w:next w:val="758"/>
    <w:link w:val="1043"/>
    <w:uiPriority w:val="0"/>
    <w:qFormat/>
    <w:pPr>
      <w:spacing w:line="360" w:lineRule="auto"/>
      <w:tabs>
        <w:tab w:val="left" w:pos="0" w:leader="none"/>
      </w:tabs>
    </w:pPr>
    <w:rPr>
      <w:rFonts w:ascii="Arial" w:hAnsi="Arial" w:eastAsia="黑体"/>
      <w:sz w:val="20"/>
      <w:szCs w:val="20"/>
    </w:rPr>
  </w:style>
  <w:style w:type="character" w:styleId="1043" w:customStyle="1">
    <w:name w:val="题注 字符"/>
    <w:link w:val="1042"/>
    <w:uiPriority w:val="0"/>
    <w:qFormat/>
    <w:rPr>
      <w:rFonts w:ascii="Arial" w:hAnsi="Arial" w:eastAsia="黑体" w:cs="Arial"/>
    </w:rPr>
  </w:style>
  <w:style w:type="paragraph" w:styleId="1044" w:customStyle="1">
    <w:name w:val="索引 51"/>
    <w:basedOn w:val="758"/>
    <w:next w:val="758"/>
    <w:uiPriority w:val="0"/>
    <w:qFormat/>
    <w:pPr>
      <w:ind w:left="800"/>
    </w:pPr>
  </w:style>
  <w:style w:type="paragraph" w:styleId="1045" w:customStyle="1">
    <w:name w:val="列表项目符号1"/>
    <w:basedOn w:val="758"/>
    <w:uiPriority w:val="0"/>
    <w:qFormat/>
    <w:pPr>
      <w:ind w:left="962" w:hanging="480"/>
      <w:spacing w:line="360" w:lineRule="auto"/>
      <w:tabs>
        <w:tab w:val="left" w:pos="840" w:leader="none"/>
      </w:tabs>
    </w:pPr>
    <w:rPr>
      <w:sz w:val="24"/>
    </w:rPr>
  </w:style>
  <w:style w:type="paragraph" w:styleId="1046" w:customStyle="1">
    <w:name w:val="文档结构图1"/>
    <w:basedOn w:val="758"/>
    <w:uiPriority w:val="0"/>
    <w:qFormat/>
    <w:pPr>
      <w:shd w:val="clear" w:color="auto" w:fill="000080"/>
    </w:pPr>
  </w:style>
  <w:style w:type="paragraph" w:styleId="1047" w:customStyle="1">
    <w:name w:val="批注文字1"/>
    <w:basedOn w:val="758"/>
    <w:link w:val="1048"/>
    <w:uiPriority w:val="99"/>
    <w:qFormat/>
    <w:pPr>
      <w:jc w:val="left"/>
    </w:pPr>
    <w:rPr>
      <w:szCs w:val="20"/>
    </w:rPr>
  </w:style>
  <w:style w:type="character" w:styleId="1048" w:customStyle="1">
    <w:name w:val="批注文字 字符"/>
    <w:link w:val="1047"/>
    <w:uiPriority w:val="99"/>
    <w:qFormat/>
    <w:rPr>
      <w:rFonts w:ascii="Calibri" w:hAnsi="Calibri" w:eastAsia="宋体" w:cs="Times New Roman"/>
      <w:sz w:val="21"/>
    </w:rPr>
  </w:style>
  <w:style w:type="paragraph" w:styleId="1049" w:customStyle="1">
    <w:name w:val="索引 61"/>
    <w:basedOn w:val="758"/>
    <w:next w:val="758"/>
    <w:uiPriority w:val="0"/>
    <w:qFormat/>
    <w:pPr>
      <w:ind w:left="1000"/>
    </w:pPr>
  </w:style>
  <w:style w:type="paragraph" w:styleId="1050" w:customStyle="1">
    <w:name w:val="正文文本 31"/>
    <w:basedOn w:val="758"/>
    <w:uiPriority w:val="0"/>
    <w:qFormat/>
    <w:rPr>
      <w:color w:val="000000"/>
    </w:rPr>
  </w:style>
  <w:style w:type="paragraph" w:styleId="1051" w:customStyle="1">
    <w:name w:val="列表项目符号 31"/>
    <w:basedOn w:val="758"/>
    <w:uiPriority w:val="0"/>
    <w:qFormat/>
    <w:pPr>
      <w:ind w:left="1200" w:hanging="360"/>
      <w:spacing w:line="380" w:lineRule="exact"/>
      <w:tabs>
        <w:tab w:val="left" w:pos="1200" w:leader="none"/>
      </w:tabs>
    </w:pPr>
    <w:rPr>
      <w:sz w:val="28"/>
    </w:rPr>
  </w:style>
  <w:style w:type="paragraph" w:styleId="1052" w:customStyle="1">
    <w:name w:val="正文文本1"/>
    <w:basedOn w:val="758"/>
    <w:uiPriority w:val="0"/>
    <w:qFormat/>
    <w:pPr>
      <w:spacing w:line="60" w:lineRule="auto"/>
    </w:pPr>
    <w:rPr>
      <w:rFonts w:ascii="仿宋_GB2312" w:eastAsia="仿宋_GB2312"/>
      <w:sz w:val="32"/>
    </w:rPr>
  </w:style>
  <w:style w:type="paragraph" w:styleId="1053" w:customStyle="1">
    <w:name w:val="正文文本缩进1"/>
    <w:basedOn w:val="758"/>
    <w:uiPriority w:val="0"/>
    <w:qFormat/>
    <w:pPr>
      <w:ind w:firstLine="225"/>
    </w:pPr>
    <w:rPr>
      <w:rFonts w:ascii="仿宋_GB2312" w:eastAsia="仿宋_GB2312"/>
      <w:sz w:val="32"/>
    </w:rPr>
  </w:style>
  <w:style w:type="paragraph" w:styleId="1054" w:customStyle="1">
    <w:name w:val="文本块1"/>
    <w:basedOn w:val="758"/>
    <w:uiPriority w:val="0"/>
    <w:qFormat/>
    <w:pPr>
      <w:ind w:left="1548" w:right="12" w:hanging="2405"/>
      <w:spacing w:line="360" w:lineRule="exact"/>
    </w:pPr>
    <w:rPr>
      <w:rFonts w:ascii="宋体"/>
      <w:bCs/>
      <w:sz w:val="28"/>
    </w:rPr>
  </w:style>
  <w:style w:type="paragraph" w:styleId="1055" w:customStyle="1">
    <w:name w:val="列表项目符号 21"/>
    <w:basedOn w:val="758"/>
    <w:uiPriority w:val="0"/>
    <w:qFormat/>
    <w:pPr>
      <w:ind w:left="720" w:hanging="360"/>
      <w:spacing w:line="360" w:lineRule="auto"/>
      <w:tabs>
        <w:tab w:val="left" w:pos="720" w:leader="none"/>
      </w:tabs>
    </w:pPr>
    <w:rPr>
      <w:sz w:val="24"/>
    </w:rPr>
  </w:style>
  <w:style w:type="paragraph" w:styleId="1056" w:customStyle="1">
    <w:name w:val="HTML 地址1"/>
    <w:basedOn w:val="758"/>
    <w:uiPriority w:val="0"/>
    <w:qFormat/>
    <w:rPr>
      <w:i/>
      <w:iCs/>
    </w:rPr>
  </w:style>
  <w:style w:type="paragraph" w:styleId="1057" w:customStyle="1">
    <w:name w:val="索引 41"/>
    <w:basedOn w:val="758"/>
    <w:next w:val="758"/>
    <w:uiPriority w:val="0"/>
    <w:qFormat/>
    <w:pPr>
      <w:ind w:left="600"/>
    </w:pPr>
  </w:style>
  <w:style w:type="paragraph" w:styleId="1058" w:customStyle="1">
    <w:name w:val="纯文本11"/>
    <w:basedOn w:val="758"/>
    <w:link w:val="1059"/>
    <w:uiPriority w:val="0"/>
    <w:qFormat/>
    <w:rPr>
      <w:rFonts w:ascii="宋体"/>
      <w:szCs w:val="21"/>
    </w:rPr>
  </w:style>
  <w:style w:type="character" w:styleId="1059" w:customStyle="1">
    <w:name w:val="纯文本 字符"/>
    <w:link w:val="1058"/>
    <w:uiPriority w:val="0"/>
    <w:qFormat/>
    <w:rPr>
      <w:rFonts w:ascii="宋体" w:hAnsi="Calibri" w:eastAsia="宋体"/>
      <w:sz w:val="21"/>
      <w:szCs w:val="21"/>
      <w:lang w:val="en-US" w:eastAsia="zh-CN" w:bidi="ar-SA"/>
    </w:rPr>
  </w:style>
  <w:style w:type="paragraph" w:styleId="1060" w:customStyle="1">
    <w:name w:val="列表项目符号 51"/>
    <w:basedOn w:val="758"/>
    <w:uiPriority w:val="0"/>
    <w:qFormat/>
    <w:pPr>
      <w:ind w:left="720" w:hanging="360"/>
      <w:spacing w:line="380" w:lineRule="exact"/>
      <w:tabs>
        <w:tab w:val="left" w:pos="720" w:leader="none"/>
      </w:tabs>
    </w:pPr>
    <w:rPr>
      <w:sz w:val="28"/>
    </w:rPr>
  </w:style>
  <w:style w:type="paragraph" w:styleId="1061" w:customStyle="1">
    <w:name w:val="索引 31"/>
    <w:basedOn w:val="758"/>
    <w:next w:val="758"/>
    <w:uiPriority w:val="0"/>
    <w:qFormat/>
    <w:pPr>
      <w:ind w:left="400"/>
    </w:pPr>
  </w:style>
  <w:style w:type="paragraph" w:styleId="1062" w:customStyle="1">
    <w:name w:val="日期1"/>
    <w:basedOn w:val="758"/>
    <w:next w:val="758"/>
    <w:uiPriority w:val="0"/>
    <w:qFormat/>
    <w:pPr>
      <w:ind w:left="2500"/>
    </w:pPr>
  </w:style>
  <w:style w:type="paragraph" w:styleId="1063" w:customStyle="1">
    <w:name w:val="正文文本缩进 21"/>
    <w:basedOn w:val="758"/>
    <w:uiPriority w:val="0"/>
    <w:qFormat/>
    <w:pPr>
      <w:ind w:firstLine="225"/>
      <w:jc w:val="left"/>
      <w:spacing w:line="540" w:lineRule="exact"/>
    </w:pPr>
    <w:rPr>
      <w:rFonts w:ascii="仿宋_GB2312" w:eastAsia="仿宋_GB2312"/>
      <w:sz w:val="32"/>
    </w:rPr>
  </w:style>
  <w:style w:type="paragraph" w:styleId="1064" w:customStyle="1">
    <w:name w:val="尾注文本1"/>
    <w:basedOn w:val="758"/>
    <w:uiPriority w:val="0"/>
    <w:qFormat/>
    <w:pPr>
      <w:jc w:val="left"/>
      <w:widowControl/>
    </w:pPr>
    <w:rPr>
      <w:rFonts w:ascii="宋体"/>
      <w:bCs/>
      <w:szCs w:val="21"/>
    </w:rPr>
  </w:style>
  <w:style w:type="paragraph" w:styleId="1065" w:customStyle="1">
    <w:name w:val="批注框文本1"/>
    <w:basedOn w:val="758"/>
    <w:uiPriority w:val="0"/>
    <w:qFormat/>
    <w:rPr>
      <w:sz w:val="18"/>
      <w:szCs w:val="20"/>
    </w:rPr>
  </w:style>
  <w:style w:type="paragraph" w:styleId="1066" w:customStyle="1">
    <w:name w:val="页脚1"/>
    <w:basedOn w:val="758"/>
    <w:uiPriority w:val="0"/>
    <w:qFormat/>
    <w:pPr>
      <w:jc w:val="left"/>
      <w:tabs>
        <w:tab w:val="center" w:pos="4153" w:leader="none"/>
        <w:tab w:val="right" w:pos="8306" w:leader="none"/>
      </w:tabs>
    </w:pPr>
    <w:rPr>
      <w:sz w:val="18"/>
      <w:szCs w:val="18"/>
    </w:rPr>
  </w:style>
  <w:style w:type="paragraph" w:styleId="1067" w:customStyle="1">
    <w:name w:val="页眉1"/>
    <w:basedOn w:val="758"/>
    <w:uiPriority w:val="0"/>
    <w:qFormat/>
    <w:pPr>
      <w:jc w:val="center"/>
      <w:tabs>
        <w:tab w:val="center" w:pos="4153" w:leader="none"/>
        <w:tab w:val="right" w:pos="8306" w:leader="none"/>
      </w:tabs>
      <w:pBdr>
        <w:bottom w:val="single" w:color="000000" w:sz="6" w:space="1"/>
      </w:pBdr>
    </w:pPr>
    <w:rPr>
      <w:sz w:val="18"/>
      <w:szCs w:val="18"/>
    </w:rPr>
  </w:style>
  <w:style w:type="paragraph" w:styleId="1068" w:customStyle="1">
    <w:name w:val="索引标题1"/>
    <w:basedOn w:val="758"/>
    <w:next w:val="1069"/>
    <w:uiPriority w:val="0"/>
    <w:qFormat/>
  </w:style>
  <w:style w:type="paragraph" w:styleId="1069" w:customStyle="1">
    <w:name w:val="索引 111"/>
    <w:basedOn w:val="758"/>
    <w:next w:val="758"/>
    <w:uiPriority w:val="0"/>
    <w:qFormat/>
  </w:style>
  <w:style w:type="paragraph" w:styleId="1070" w:customStyle="1">
    <w:name w:val="脚注文本1"/>
    <w:basedOn w:val="758"/>
    <w:uiPriority w:val="0"/>
    <w:qFormat/>
    <w:pPr>
      <w:jc w:val="left"/>
    </w:pPr>
    <w:rPr>
      <w:rFonts w:ascii="宋体"/>
      <w:bCs/>
      <w:sz w:val="18"/>
      <w:szCs w:val="18"/>
    </w:rPr>
  </w:style>
  <w:style w:type="paragraph" w:styleId="1071" w:customStyle="1">
    <w:name w:val="正文文本缩进 31"/>
    <w:basedOn w:val="758"/>
    <w:uiPriority w:val="0"/>
    <w:qFormat/>
    <w:pPr>
      <w:ind w:firstLine="213"/>
    </w:pPr>
    <w:rPr>
      <w:rFonts w:ascii="仿宋_GB2312" w:eastAsia="仿宋_GB2312"/>
      <w:sz w:val="30"/>
    </w:rPr>
  </w:style>
  <w:style w:type="paragraph" w:styleId="1072" w:customStyle="1">
    <w:name w:val="索引 71"/>
    <w:basedOn w:val="758"/>
    <w:next w:val="758"/>
    <w:uiPriority w:val="0"/>
    <w:qFormat/>
    <w:pPr>
      <w:ind w:left="1200"/>
    </w:pPr>
  </w:style>
  <w:style w:type="paragraph" w:styleId="1073" w:customStyle="1">
    <w:name w:val="索引 91"/>
    <w:basedOn w:val="758"/>
    <w:next w:val="758"/>
    <w:uiPriority w:val="0"/>
    <w:qFormat/>
    <w:pPr>
      <w:ind w:left="1600"/>
    </w:pPr>
  </w:style>
  <w:style w:type="paragraph" w:styleId="1074" w:customStyle="1">
    <w:name w:val="图表目录11"/>
    <w:basedOn w:val="758"/>
    <w:next w:val="758"/>
    <w:uiPriority w:val="0"/>
    <w:qFormat/>
    <w:pPr>
      <w:ind w:left="400" w:hanging="200"/>
      <w:jc w:val="left"/>
      <w:widowControl/>
    </w:pPr>
    <w:rPr>
      <w:rFonts w:ascii="宋体"/>
      <w:bCs/>
      <w:szCs w:val="21"/>
    </w:rPr>
  </w:style>
  <w:style w:type="paragraph" w:styleId="1075" w:customStyle="1">
    <w:name w:val="正文文本 21"/>
    <w:basedOn w:val="758"/>
    <w:uiPriority w:val="0"/>
    <w:qFormat/>
    <w:pPr>
      <w:spacing w:line="560" w:lineRule="exact"/>
    </w:pPr>
    <w:rPr>
      <w:rFonts w:ascii="仿宋_GB2312" w:eastAsia="仿宋_GB2312"/>
      <w:sz w:val="28"/>
      <w:szCs w:val="30"/>
    </w:rPr>
  </w:style>
  <w:style w:type="paragraph" w:styleId="1076" w:customStyle="1">
    <w:name w:val="列表接续 21"/>
    <w:basedOn w:val="758"/>
    <w:uiPriority w:val="0"/>
    <w:qFormat/>
    <w:pPr>
      <w:ind w:left="840"/>
      <w:spacing w:after="120"/>
    </w:pPr>
  </w:style>
  <w:style w:type="paragraph" w:styleId="1077" w:customStyle="1">
    <w:name w:val="HTML 预设格式1"/>
    <w:basedOn w:val="7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78" w:customStyle="1">
    <w:name w:val="普通(网站)1"/>
    <w:basedOn w:val="758"/>
    <w:uiPriority w:val="99"/>
    <w:qFormat/>
    <w:pPr>
      <w:jc w:val="left"/>
      <w:spacing w:before="100" w:beforeAutospacing="1" w:after="100" w:afterAutospacing="1"/>
      <w:widowControl/>
    </w:pPr>
    <w:rPr>
      <w:rFonts w:ascii="宋体"/>
      <w:sz w:val="24"/>
      <w:szCs w:val="20"/>
    </w:rPr>
  </w:style>
  <w:style w:type="paragraph" w:styleId="1079" w:customStyle="1">
    <w:name w:val="索引 21"/>
    <w:basedOn w:val="758"/>
    <w:next w:val="758"/>
    <w:uiPriority w:val="0"/>
    <w:qFormat/>
    <w:pPr>
      <w:ind w:left="200"/>
    </w:pPr>
  </w:style>
  <w:style w:type="paragraph" w:styleId="1080" w:customStyle="1">
    <w:name w:val="标题1"/>
    <w:basedOn w:val="758"/>
    <w:uiPriority w:val="0"/>
    <w:qFormat/>
    <w:pPr>
      <w:jc w:val="center"/>
      <w:spacing w:before="240" w:after="60"/>
      <w:outlineLvl w:val="0"/>
    </w:pPr>
    <w:rPr>
      <w:rFonts w:ascii="Cambria" w:hAnsi="Cambria"/>
      <w:b/>
      <w:bCs/>
      <w:sz w:val="32"/>
      <w:szCs w:val="32"/>
    </w:rPr>
  </w:style>
  <w:style w:type="paragraph" w:styleId="1081" w:customStyle="1">
    <w:name w:val="批注主题1"/>
    <w:basedOn w:val="1047"/>
    <w:next w:val="1047"/>
    <w:uiPriority w:val="0"/>
    <w:qFormat/>
    <w:rPr>
      <w:b/>
    </w:rPr>
  </w:style>
  <w:style w:type="paragraph" w:styleId="1082" w:customStyle="1">
    <w:name w:val="正文文本首行缩进1"/>
    <w:basedOn w:val="1052"/>
    <w:uiPriority w:val="0"/>
    <w:qFormat/>
    <w:pPr>
      <w:ind w:firstLine="100"/>
      <w:spacing w:after="120" w:line="240" w:lineRule="auto"/>
    </w:pPr>
    <w:rPr>
      <w:rFonts w:ascii="Times New Roman" w:hAnsi="Times New Roman" w:eastAsia="宋体"/>
      <w:sz w:val="21"/>
    </w:rPr>
  </w:style>
  <w:style w:type="paragraph" w:styleId="1083" w:customStyle="1">
    <w:name w:val="正文文本首行缩进 211"/>
    <w:basedOn w:val="883"/>
    <w:link w:val="1084"/>
    <w:uiPriority w:val="0"/>
    <w:qFormat/>
    <w:pPr>
      <w:ind w:left="200" w:firstLine="200"/>
    </w:pPr>
    <w:rPr>
      <w:rFonts w:ascii="Times New Roman" w:hAnsi="Times New Roman"/>
      <w:sz w:val="24"/>
      <w:szCs w:val="24"/>
    </w:rPr>
  </w:style>
  <w:style w:type="character" w:styleId="1084" w:customStyle="1">
    <w:name w:val="正文文本首行缩进 2 字符"/>
    <w:link w:val="1083"/>
    <w:uiPriority w:val="0"/>
    <w:qFormat/>
    <w:rPr>
      <w:rFonts w:eastAsia="仿宋_GB2312"/>
      <w:sz w:val="24"/>
      <w:szCs w:val="24"/>
      <w:lang w:bidi="ar-SA"/>
    </w:rPr>
  </w:style>
  <w:style w:type="table" w:styleId="1085" w:customStyle="1">
    <w:name w:val="网格型1"/>
    <w:basedOn w:val="1037"/>
    <w:uiPriority w:val="0"/>
    <w:qFormat/>
    <w:tblPr/>
  </w:style>
  <w:style w:type="character" w:styleId="1086" w:customStyle="1">
    <w:name w:val="要点1"/>
    <w:uiPriority w:val="0"/>
    <w:qFormat/>
    <w:rPr>
      <w:b/>
    </w:rPr>
  </w:style>
  <w:style w:type="character" w:styleId="1087" w:customStyle="1">
    <w:name w:val="尾注引用1"/>
    <w:uiPriority w:val="0"/>
    <w:qFormat/>
    <w:rPr>
      <w:vertAlign w:val="superscript"/>
    </w:rPr>
  </w:style>
  <w:style w:type="character" w:styleId="1088" w:customStyle="1">
    <w:name w:val="页码1"/>
    <w:uiPriority w:val="0"/>
    <w:qFormat/>
  </w:style>
  <w:style w:type="character" w:styleId="1089" w:customStyle="1">
    <w:name w:val="访问过的超链接1"/>
    <w:uiPriority w:val="0"/>
    <w:qFormat/>
    <w:rPr>
      <w:color w:val="800080"/>
      <w:u w:val="single"/>
    </w:rPr>
  </w:style>
  <w:style w:type="character" w:styleId="1090" w:customStyle="1">
    <w:name w:val="强调1"/>
    <w:uiPriority w:val="0"/>
    <w:qFormat/>
    <w:rPr>
      <w:color w:val="cc0033"/>
    </w:rPr>
  </w:style>
  <w:style w:type="character" w:styleId="1091" w:customStyle="1">
    <w:name w:val="HTML 打字机1"/>
    <w:uiPriority w:val="0"/>
    <w:qFormat/>
    <w:rPr>
      <w:rFonts w:ascii="宋体" w:eastAsia="宋体" w:cs="宋体"/>
      <w:sz w:val="24"/>
      <w:szCs w:val="24"/>
      <w:lang w:bidi="ar-SA"/>
    </w:rPr>
  </w:style>
  <w:style w:type="character" w:styleId="1092" w:customStyle="1">
    <w:name w:val="超链接1"/>
    <w:uiPriority w:val="99"/>
    <w:qFormat/>
    <w:rPr>
      <w:color w:val="0000ff"/>
      <w:u w:val="single"/>
    </w:rPr>
  </w:style>
  <w:style w:type="character" w:styleId="1093" w:customStyle="1">
    <w:name w:val="批注引用1"/>
    <w:uiPriority w:val="0"/>
    <w:qFormat/>
    <w:rPr>
      <w:sz w:val="21"/>
    </w:rPr>
  </w:style>
  <w:style w:type="character" w:styleId="1094" w:customStyle="1">
    <w:name w:val="脚注引用1"/>
    <w:uiPriority w:val="0"/>
    <w:qFormat/>
    <w:rPr>
      <w:vertAlign w:val="superscript"/>
    </w:rPr>
  </w:style>
  <w:style w:type="paragraph" w:styleId="1095" w:customStyle="1">
    <w:name w:val="正文（标记）"/>
    <w:basedOn w:val="758"/>
    <w:link w:val="1096"/>
    <w:uiPriority w:val="0"/>
    <w:qFormat/>
    <w:pPr>
      <w:spacing w:before="50" w:after="50"/>
      <w:tabs>
        <w:tab w:val="left" w:pos="0" w:leader="none"/>
        <w:tab w:val="left" w:pos="840" w:leader="none"/>
      </w:tabs>
    </w:pPr>
    <w:rPr>
      <w:rFonts w:ascii="Times New Roman" w:hAnsi="Times New Roman"/>
      <w:sz w:val="24"/>
      <w:szCs w:val="24"/>
    </w:rPr>
  </w:style>
  <w:style w:type="character" w:styleId="1096" w:customStyle="1">
    <w:name w:val="正文（标记） Char2"/>
    <w:link w:val="1095"/>
    <w:uiPriority w:val="0"/>
    <w:qFormat/>
    <w:rPr>
      <w:sz w:val="24"/>
      <w:szCs w:val="24"/>
    </w:rPr>
  </w:style>
  <w:style w:type="character" w:styleId="1097" w:customStyle="1">
    <w:name w:val="Char Char2"/>
    <w:uiPriority w:val="0"/>
    <w:qFormat/>
    <w:rPr>
      <w:sz w:val="18"/>
      <w:szCs w:val="18"/>
    </w:rPr>
  </w:style>
  <w:style w:type="character" w:styleId="1098" w:customStyle="1">
    <w:name w:val="maywed421"/>
    <w:uiPriority w:val="0"/>
    <w:qFormat/>
    <w:rPr>
      <w:color w:val="366fb6"/>
      <w:u w:val="none"/>
    </w:rPr>
  </w:style>
  <w:style w:type="paragraph" w:styleId="109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00"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01" w:customStyle="1">
    <w:name w:val="Comment Text Char"/>
    <w:uiPriority w:val="0"/>
    <w:qFormat/>
    <w:rPr>
      <w:rFonts w:cs="Times New Roman"/>
      <w:sz w:val="21"/>
      <w:szCs w:val="21"/>
      <w:lang w:bidi="ar-SA"/>
    </w:rPr>
  </w:style>
  <w:style w:type="character" w:styleId="1102" w:customStyle="1">
    <w:name w:val="Footer Char"/>
    <w:uiPriority w:val="0"/>
    <w:qFormat/>
    <w:rPr>
      <w:rFonts w:eastAsia="宋体"/>
      <w:sz w:val="18"/>
      <w:lang w:val="en-US" w:eastAsia="zh-CN"/>
    </w:rPr>
  </w:style>
  <w:style w:type="character" w:styleId="1103" w:customStyle="1">
    <w:name w:val="ca-41"/>
    <w:uiPriority w:val="0"/>
    <w:qFormat/>
    <w:rPr>
      <w:rFonts w:ascii="宋体" w:eastAsia="宋体"/>
      <w:b/>
      <w:bCs/>
      <w:color w:val="000000"/>
      <w:spacing w:val="-20"/>
      <w:sz w:val="21"/>
      <w:szCs w:val="21"/>
    </w:rPr>
  </w:style>
  <w:style w:type="character" w:styleId="1104" w:customStyle="1">
    <w:name w:val="ca-1"/>
    <w:uiPriority w:val="0"/>
    <w:qFormat/>
  </w:style>
  <w:style w:type="character" w:styleId="1105" w:customStyle="1">
    <w:name w:val="Plain Text Char"/>
    <w:uiPriority w:val="0"/>
    <w:qFormat/>
    <w:rPr>
      <w:rFonts w:ascii="宋体" w:eastAsia="宋体"/>
      <w:sz w:val="21"/>
      <w:lang w:val="en-US" w:eastAsia="zh-CN"/>
    </w:rPr>
  </w:style>
  <w:style w:type="character" w:styleId="1106" w:customStyle="1">
    <w:name w:val="Header Char"/>
    <w:uiPriority w:val="0"/>
    <w:qFormat/>
    <w:rPr>
      <w:rFonts w:eastAsia="宋体"/>
      <w:sz w:val="18"/>
      <w:lang w:val="en-US" w:eastAsia="zh-CN"/>
    </w:rPr>
  </w:style>
  <w:style w:type="character" w:styleId="1107" w:customStyle="1">
    <w:name w:val="marklong"/>
    <w:uiPriority w:val="0"/>
    <w:qFormat/>
  </w:style>
  <w:style w:type="character" w:styleId="1108" w:customStyle="1">
    <w:name w:val="普通文字1 Char"/>
    <w:uiPriority w:val="0"/>
    <w:qFormat/>
    <w:rPr>
      <w:rFonts w:ascii="宋体" w:eastAsia="宋体" w:cs="Courier New"/>
      <w:sz w:val="21"/>
      <w:szCs w:val="21"/>
      <w:lang w:val="en-US" w:eastAsia="zh-CN" w:bidi="ar-SA"/>
    </w:rPr>
  </w:style>
  <w:style w:type="character" w:styleId="1109" w:customStyle="1">
    <w:name w:val="ca-21"/>
    <w:uiPriority w:val="0"/>
    <w:qFormat/>
    <w:rPr>
      <w:rFonts w:ascii="宋体" w:eastAsia="宋体"/>
      <w:sz w:val="21"/>
    </w:rPr>
  </w:style>
  <w:style w:type="paragraph" w:styleId="1110" w:customStyle="1">
    <w:name w:val="正文（缩进）"/>
    <w:basedOn w:val="758"/>
    <w:uiPriority w:val="0"/>
    <w:qFormat/>
    <w:pPr>
      <w:ind w:firstLine="200"/>
      <w:spacing w:before="50" w:after="50" w:line="360" w:lineRule="auto"/>
    </w:pPr>
    <w:rPr>
      <w:sz w:val="24"/>
    </w:rPr>
  </w:style>
  <w:style w:type="character" w:styleId="1111" w:customStyle="1">
    <w:name w:val="Heading 3 Char"/>
    <w:uiPriority w:val="0"/>
    <w:qFormat/>
    <w:rPr>
      <w:rFonts w:cs="Times New Roman"/>
      <w:b/>
      <w:bCs/>
      <w:sz w:val="32"/>
      <w:szCs w:val="32"/>
      <w:lang w:bidi="ar-SA"/>
    </w:rPr>
  </w:style>
  <w:style w:type="character" w:styleId="1112" w:customStyle="1">
    <w:name w:val="z12 style23"/>
    <w:uiPriority w:val="0"/>
    <w:qFormat/>
  </w:style>
  <w:style w:type="paragraph" w:styleId="1113" w:customStyle="1">
    <w:name w:val="Indent Normal"/>
    <w:basedOn w:val="758"/>
    <w:uiPriority w:val="0"/>
    <w:qFormat/>
    <w:pPr>
      <w:ind w:firstLine="150"/>
    </w:pPr>
    <w:rPr>
      <w:sz w:val="24"/>
      <w:szCs w:val="20"/>
    </w:rPr>
  </w:style>
  <w:style w:type="character" w:styleId="1114" w:customStyle="1">
    <w:name w:val="Char Char21"/>
    <w:uiPriority w:val="0"/>
    <w:qFormat/>
    <w:rPr>
      <w:sz w:val="18"/>
      <w:szCs w:val="18"/>
    </w:rPr>
  </w:style>
  <w:style w:type="character" w:styleId="1115" w:customStyle="1">
    <w:name w:val="ca-31"/>
    <w:uiPriority w:val="0"/>
    <w:qFormat/>
    <w:rPr>
      <w:rFonts w:ascii="宋体" w:eastAsia="宋体"/>
      <w:color w:val="000000"/>
      <w:sz w:val="21"/>
      <w:szCs w:val="21"/>
    </w:rPr>
  </w:style>
  <w:style w:type="character" w:styleId="1116" w:customStyle="1">
    <w:name w:val="apple-converted-space"/>
    <w:uiPriority w:val="0"/>
    <w:qFormat/>
  </w:style>
  <w:style w:type="character" w:styleId="1117" w:customStyle="1">
    <w:name w:val="Char Char1"/>
    <w:uiPriority w:val="0"/>
    <w:qFormat/>
    <w:rPr>
      <w:rFonts w:ascii="宋体" w:eastAsia="宋体"/>
      <w:sz w:val="21"/>
      <w:lang w:val="en-US" w:eastAsia="zh-CN"/>
    </w:rPr>
  </w:style>
  <w:style w:type="character" w:styleId="1118" w:customStyle="1">
    <w:name w:val="font21"/>
    <w:uiPriority w:val="0"/>
    <w:qFormat/>
    <w:rPr>
      <w:rFonts w:ascii="Times New Roman" w:hAnsi="Times New Roman"/>
      <w:color w:val="000000"/>
      <w:sz w:val="20"/>
      <w:u w:val="none"/>
    </w:rPr>
  </w:style>
  <w:style w:type="character" w:styleId="1119" w:customStyle="1">
    <w:name w:val="ca-01"/>
    <w:uiPriority w:val="0"/>
    <w:qFormat/>
    <w:rPr>
      <w:rFonts w:ascii="宋体" w:eastAsia="宋体"/>
      <w:b/>
      <w:bCs/>
      <w:spacing w:val="-20"/>
      <w:sz w:val="24"/>
      <w:szCs w:val="24"/>
    </w:rPr>
  </w:style>
  <w:style w:type="character" w:styleId="1120" w:customStyle="1">
    <w:name w:val="Char Char23"/>
    <w:uiPriority w:val="0"/>
    <w:qFormat/>
    <w:rPr>
      <w:sz w:val="24"/>
      <w:szCs w:val="21"/>
      <w:lang w:bidi="ar-SA"/>
    </w:rPr>
  </w:style>
  <w:style w:type="character" w:styleId="1121" w:customStyle="1">
    <w:name w:val="Char Char"/>
    <w:uiPriority w:val="0"/>
    <w:qFormat/>
    <w:rPr>
      <w:rFonts w:eastAsia="宋体"/>
      <w:sz w:val="18"/>
      <w:lang w:val="en-US" w:eastAsia="zh-CN"/>
    </w:rPr>
  </w:style>
  <w:style w:type="character" w:styleId="1122" w:customStyle="1">
    <w:name w:val="Char Char3"/>
    <w:uiPriority w:val="0"/>
    <w:qFormat/>
    <w:rPr>
      <w:rFonts w:ascii="宋体" w:eastAsia="宋体"/>
      <w:sz w:val="18"/>
      <w:szCs w:val="18"/>
      <w:lang w:val="en-US" w:eastAsia="zh-CN" w:bidi="ar-SA"/>
    </w:rPr>
  </w:style>
  <w:style w:type="paragraph" w:styleId="1123"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24" w:customStyle="1">
    <w:name w:val="Heading 4 Char"/>
    <w:uiPriority w:val="0"/>
    <w:qFormat/>
    <w:rPr>
      <w:rFonts w:ascii="Cambria" w:hAnsi="Cambria" w:eastAsia="宋体" w:cs="Cambria"/>
      <w:b/>
      <w:bCs/>
      <w:sz w:val="28"/>
      <w:szCs w:val="28"/>
      <w:lang w:bidi="ar-SA"/>
    </w:rPr>
  </w:style>
  <w:style w:type="character" w:styleId="1125" w:customStyle="1">
    <w:name w:val="Header Char1"/>
    <w:uiPriority w:val="0"/>
    <w:qFormat/>
    <w:rPr>
      <w:rFonts w:cs="Times New Roman"/>
      <w:sz w:val="18"/>
      <w:szCs w:val="18"/>
      <w:lang w:bidi="ar-SA"/>
    </w:rPr>
  </w:style>
  <w:style w:type="character" w:styleId="1126" w:customStyle="1">
    <w:name w:val="Footer Char1"/>
    <w:uiPriority w:val="0"/>
    <w:qFormat/>
    <w:rPr>
      <w:rFonts w:cs="Times New Roman"/>
      <w:sz w:val="18"/>
      <w:szCs w:val="18"/>
      <w:lang w:bidi="ar-SA"/>
    </w:rPr>
  </w:style>
  <w:style w:type="character" w:styleId="1127" w:customStyle="1">
    <w:name w:val="wj1"/>
    <w:uiPriority w:val="0"/>
    <w:qFormat/>
    <w:rPr>
      <w:color w:val="000000"/>
      <w:sz w:val="18"/>
      <w:szCs w:val="18"/>
      <w:u w:val="none"/>
    </w:rPr>
  </w:style>
  <w:style w:type="character" w:styleId="1128" w:customStyle="1">
    <w:name w:val="ca-11"/>
    <w:uiPriority w:val="0"/>
    <w:qFormat/>
    <w:rPr>
      <w:rFonts w:ascii="宋体" w:eastAsia="宋体"/>
      <w:b/>
      <w:bCs/>
      <w:color w:val="000000"/>
      <w:spacing w:val="-20"/>
      <w:sz w:val="28"/>
      <w:szCs w:val="28"/>
    </w:rPr>
  </w:style>
  <w:style w:type="paragraph" w:styleId="112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30" w:customStyle="1">
    <w:name w:val="Plain Text Char1"/>
    <w:uiPriority w:val="0"/>
    <w:qFormat/>
    <w:rPr>
      <w:rFonts w:ascii="宋体" w:eastAsia="宋体"/>
      <w:sz w:val="21"/>
      <w:szCs w:val="21"/>
      <w:lang w:val="en-US" w:eastAsia="zh-CN" w:bidi="ar-SA"/>
    </w:rPr>
  </w:style>
  <w:style w:type="character" w:styleId="1131" w:customStyle="1">
    <w:name w:val="段落 Char"/>
    <w:uiPriority w:val="0"/>
    <w:qFormat/>
    <w:rPr>
      <w:rFonts w:ascii="仿宋_GB2312" w:eastAsia="仿宋_GB2312"/>
      <w:sz w:val="24"/>
      <w:szCs w:val="24"/>
      <w:lang w:val="en-US" w:eastAsia="zh-CN" w:bidi="ar-SA"/>
    </w:rPr>
  </w:style>
  <w:style w:type="character" w:styleId="1132" w:customStyle="1">
    <w:name w:val="Heading 2 Char"/>
    <w:uiPriority w:val="0"/>
    <w:qFormat/>
    <w:rPr>
      <w:rFonts w:ascii="Arial" w:hAnsi="Arial" w:eastAsia="黑体"/>
      <w:b/>
      <w:bCs/>
      <w:sz w:val="32"/>
      <w:szCs w:val="32"/>
      <w:lang w:val="en-US" w:eastAsia="zh-CN" w:bidi="ar-SA"/>
    </w:rPr>
  </w:style>
  <w:style w:type="paragraph" w:styleId="113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34" w:customStyle="1">
    <w:name w:val="Char Char31"/>
    <w:uiPriority w:val="0"/>
    <w:qFormat/>
    <w:rPr>
      <w:rFonts w:ascii="Arial" w:hAnsi="Arial" w:eastAsia="黑体" w:cs="Times New Roman"/>
      <w:b/>
      <w:bCs/>
      <w:sz w:val="32"/>
      <w:szCs w:val="32"/>
      <w:lang w:val="en-US" w:eastAsia="zh-CN" w:bidi="ar-SA"/>
    </w:rPr>
  </w:style>
  <w:style w:type="paragraph" w:styleId="1135" w:customStyle="1">
    <w:name w:val="正文（黑体）"/>
    <w:basedOn w:val="758"/>
    <w:next w:val="758"/>
    <w:uiPriority w:val="0"/>
    <w:qFormat/>
    <w:pPr>
      <w:ind w:firstLine="200"/>
      <w:spacing w:before="50" w:after="50" w:line="360" w:lineRule="auto"/>
    </w:pPr>
    <w:rPr>
      <w:rFonts w:ascii="黑体" w:eastAsia="黑体"/>
      <w:color w:val="000080"/>
      <w:sz w:val="24"/>
    </w:rPr>
  </w:style>
  <w:style w:type="character" w:styleId="1136" w:customStyle="1">
    <w:name w:val="ca-51"/>
    <w:uiPriority w:val="0"/>
    <w:qFormat/>
    <w:rPr>
      <w:rFonts w:ascii="楷体_GB2312" w:eastAsia="楷体_GB2312"/>
      <w:b/>
      <w:bCs/>
      <w:spacing w:val="-20"/>
      <w:sz w:val="24"/>
      <w:szCs w:val="24"/>
    </w:rPr>
  </w:style>
  <w:style w:type="paragraph" w:styleId="1137" w:customStyle="1">
    <w:name w:val="加点正文缩进"/>
    <w:basedOn w:val="758"/>
    <w:uiPriority w:val="0"/>
    <w:qFormat/>
    <w:pPr>
      <w:ind w:left="962" w:hanging="480"/>
      <w:spacing w:line="300" w:lineRule="auto"/>
      <w:tabs>
        <w:tab w:val="left" w:pos="840" w:leader="none"/>
      </w:tabs>
    </w:pPr>
    <w:rPr>
      <w:sz w:val="24"/>
    </w:rPr>
  </w:style>
  <w:style w:type="paragraph" w:styleId="1138" w:customStyle="1">
    <w:name w:val="默认段落字体 Para Char Char Char Char Char Char Char Char Char Char Char Char Char Char"/>
    <w:basedOn w:val="1046"/>
    <w:uiPriority w:val="0"/>
    <w:qFormat/>
    <w:rPr>
      <w:rFonts w:ascii="Tahoma" w:hAnsi="Tahoma"/>
      <w:sz w:val="24"/>
    </w:rPr>
  </w:style>
  <w:style w:type="paragraph" w:styleId="1139" w:customStyle="1">
    <w:name w:val="列表段落1"/>
    <w:basedOn w:val="758"/>
    <w:uiPriority w:val="0"/>
    <w:qFormat/>
    <w:pPr>
      <w:ind w:firstLine="200"/>
    </w:pPr>
  </w:style>
  <w:style w:type="paragraph" w:styleId="1140" w:customStyle="1">
    <w:name w:val="序号"/>
    <w:next w:val="758"/>
    <w:uiPriority w:val="0"/>
    <w:qFormat/>
    <w:pPr>
      <w:jc w:val="center"/>
    </w:pPr>
    <w:rPr>
      <w:rFonts w:hint="default" w:ascii="Times New Roman" w:hAnsi="Times New Roman" w:eastAsia="仿宋_GB2312" w:cs="Times New Roman"/>
      <w:bCs/>
      <w:sz w:val="21"/>
      <w:szCs w:val="44"/>
      <w:lang w:val="en-US" w:eastAsia="zh-CN" w:bidi="ar-SA"/>
    </w:rPr>
  </w:style>
  <w:style w:type="paragraph" w:styleId="1141" w:customStyle="1">
    <w:name w:val="Char"/>
    <w:basedOn w:val="758"/>
    <w:uiPriority w:val="0"/>
    <w:qFormat/>
    <w:pPr>
      <w:tabs>
        <w:tab w:val="left" w:pos="360" w:leader="none"/>
      </w:tabs>
    </w:pPr>
    <w:rPr>
      <w:rFonts w:ascii="仿宋_GB2312" w:eastAsia="仿宋_GB2312"/>
      <w:b/>
      <w:sz w:val="24"/>
    </w:rPr>
  </w:style>
  <w:style w:type="paragraph" w:styleId="1142" w:customStyle="1">
    <w:name w:val="xl35"/>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3" w:customStyle="1">
    <w:name w:val="xl36"/>
    <w:basedOn w:val="7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4" w:customStyle="1">
    <w:name w:val="Char Char Char"/>
    <w:basedOn w:val="758"/>
    <w:uiPriority w:val="0"/>
    <w:qFormat/>
    <w:rPr>
      <w:rFonts w:ascii="Tahoma" w:hAnsi="Tahoma"/>
      <w:sz w:val="24"/>
      <w:szCs w:val="20"/>
    </w:rPr>
  </w:style>
  <w:style w:type="paragraph" w:styleId="1145" w:customStyle="1">
    <w:name w:val="Char12"/>
    <w:basedOn w:val="758"/>
    <w:uiPriority w:val="0"/>
    <w:qFormat/>
    <w:pPr>
      <w:ind w:left="360" w:right="202" w:firstLine="360"/>
      <w:spacing w:line="480" w:lineRule="auto"/>
      <w:tabs>
        <w:tab w:val="left" w:pos="360" w:leader="none"/>
      </w:tabs>
    </w:pPr>
    <w:rPr>
      <w:sz w:val="24"/>
    </w:rPr>
  </w:style>
  <w:style w:type="paragraph" w:styleId="1146" w:customStyle="1">
    <w:name w:val="Char Char Char Char Char Char Char Char Char Char"/>
    <w:basedOn w:val="758"/>
    <w:uiPriority w:val="0"/>
    <w:qFormat/>
    <w:rPr>
      <w:rFonts w:ascii="Tahoma" w:hAnsi="Tahoma"/>
      <w:sz w:val="24"/>
      <w:szCs w:val="20"/>
    </w:rPr>
  </w:style>
  <w:style w:type="paragraph" w:styleId="1147" w:customStyle="1">
    <w:name w:val="正文段"/>
    <w:basedOn w:val="758"/>
    <w:uiPriority w:val="0"/>
    <w:qFormat/>
    <w:pPr>
      <w:ind w:firstLine="425"/>
      <w:spacing w:after="240" w:line="240" w:lineRule="atLeast"/>
      <w:widowControl/>
    </w:pPr>
    <w:rPr>
      <w:sz w:val="24"/>
      <w:szCs w:val="20"/>
    </w:rPr>
  </w:style>
  <w:style w:type="paragraph" w:styleId="1148"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49" w:customStyle="1">
    <w:name w:val="Char Char Char Char Char Char Char Char Char Char1"/>
    <w:basedOn w:val="758"/>
    <w:uiPriority w:val="0"/>
    <w:qFormat/>
    <w:rPr>
      <w:rFonts w:ascii="Tahoma" w:hAnsi="Tahoma" w:cs="Tahoma"/>
      <w:sz w:val="24"/>
    </w:rPr>
  </w:style>
  <w:style w:type="paragraph" w:styleId="1150" w:customStyle="1">
    <w:name w:val="xl34"/>
    <w:basedOn w:val="758"/>
    <w:uiPriority w:val="0"/>
    <w:qFormat/>
    <w:pPr>
      <w:jc w:val="center"/>
      <w:spacing w:before="100" w:beforeAutospacing="1" w:after="100" w:afterAutospacing="1"/>
      <w:widowControl/>
    </w:pPr>
    <w:rPr>
      <w:rFonts w:ascii="Arial Unicode MS" w:hAnsi="Arial Unicode MS" w:eastAsia="Arial Unicode MS"/>
      <w:sz w:val="24"/>
    </w:rPr>
  </w:style>
  <w:style w:type="paragraph" w:styleId="1151" w:customStyle="1">
    <w:name w:val="前言、引言标题"/>
    <w:next w:val="75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52" w:customStyle="1">
    <w:name w:val="Char Char Char Char Char Char Char Char Char Char Char Char Char"/>
    <w:basedOn w:val="758"/>
    <w:uiPriority w:val="0"/>
    <w:qFormat/>
    <w:pPr>
      <w:jc w:val="left"/>
      <w:spacing w:after="160" w:line="240" w:lineRule="exact"/>
      <w:widowControl/>
    </w:pPr>
    <w:rPr>
      <w:rFonts w:ascii="Verdana" w:hAnsi="Verdana"/>
      <w:sz w:val="20"/>
      <w:szCs w:val="20"/>
      <w:lang w:eastAsia="en-US"/>
    </w:rPr>
  </w:style>
  <w:style w:type="paragraph" w:styleId="1153" w:customStyle="1">
    <w:name w:val="pa-0"/>
    <w:basedOn w:val="758"/>
    <w:uiPriority w:val="0"/>
    <w:qFormat/>
    <w:pPr>
      <w:ind w:firstLine="480"/>
      <w:spacing w:line="360" w:lineRule="atLeast"/>
      <w:widowControl/>
    </w:pPr>
    <w:rPr>
      <w:rFonts w:ascii="宋体" w:cs="宋体"/>
      <w:sz w:val="24"/>
    </w:rPr>
  </w:style>
  <w:style w:type="paragraph" w:styleId="1154" w:customStyle="1">
    <w:name w:val="Char111"/>
    <w:basedOn w:val="758"/>
    <w:uiPriority w:val="0"/>
    <w:qFormat/>
    <w:pPr>
      <w:jc w:val="left"/>
      <w:spacing w:after="160" w:line="240" w:lineRule="exact"/>
      <w:widowControl/>
    </w:pPr>
    <w:rPr>
      <w:rFonts w:ascii="Verdana" w:hAnsi="Verdana"/>
      <w:sz w:val="20"/>
      <w:szCs w:val="20"/>
      <w:lang w:eastAsia="en-US"/>
    </w:rPr>
  </w:style>
  <w:style w:type="paragraph" w:styleId="1155" w:customStyle="1">
    <w:name w:val="三级条标题"/>
    <w:basedOn w:val="1156"/>
    <w:next w:val="1148"/>
    <w:uiPriority w:val="0"/>
    <w:qFormat/>
    <w:pPr>
      <w:ind w:left="1050"/>
      <w:outlineLvl w:val="4"/>
    </w:pPr>
  </w:style>
  <w:style w:type="paragraph" w:styleId="1156" w:customStyle="1">
    <w:name w:val="二级条标题"/>
    <w:basedOn w:val="1157"/>
    <w:next w:val="1148"/>
    <w:uiPriority w:val="0"/>
    <w:qFormat/>
    <w:pPr>
      <w:ind w:left="360"/>
      <w:outlineLvl w:val="3"/>
    </w:pPr>
  </w:style>
  <w:style w:type="paragraph" w:styleId="1157" w:customStyle="1">
    <w:name w:val="一级条标题"/>
    <w:next w:val="1148"/>
    <w:uiPriority w:val="0"/>
    <w:qFormat/>
    <w:pPr>
      <w:outlineLvl w:val="2"/>
    </w:pPr>
    <w:rPr>
      <w:rFonts w:hint="default" w:ascii="Times New Roman" w:hAnsi="Times New Roman" w:eastAsia="黑体" w:cs="Times New Roman"/>
      <w:sz w:val="21"/>
      <w:lang w:val="en-US" w:eastAsia="zh-CN" w:bidi="ar-SA"/>
    </w:rPr>
  </w:style>
  <w:style w:type="paragraph" w:styleId="1158" w:customStyle="1">
    <w:name w:val="FA正文+标号"/>
    <w:basedOn w:val="75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59" w:customStyle="1">
    <w:name w:val="表文1"/>
    <w:basedOn w:val="758"/>
    <w:uiPriority w:val="0"/>
    <w:qFormat/>
    <w:pPr>
      <w:ind w:firstLine="196"/>
      <w:spacing w:line="360" w:lineRule="auto"/>
      <w:widowControl/>
    </w:pPr>
    <w:rPr>
      <w:rFonts w:ascii="宋体"/>
      <w:sz w:val="24"/>
    </w:rPr>
  </w:style>
  <w:style w:type="paragraph" w:styleId="1160" w:customStyle="1">
    <w:name w:val="表内容"/>
    <w:basedOn w:val="1161"/>
    <w:uiPriority w:val="0"/>
    <w:qFormat/>
    <w:pPr>
      <w:ind w:left="0" w:firstLine="0"/>
      <w:spacing w:line="320" w:lineRule="exact"/>
    </w:pPr>
    <w:rPr>
      <w:sz w:val="20"/>
    </w:rPr>
  </w:style>
  <w:style w:type="paragraph" w:styleId="1161" w:customStyle="1">
    <w:name w:val="正文11"/>
    <w:basedOn w:val="758"/>
    <w:uiPriority w:val="0"/>
    <w:qFormat/>
    <w:pPr>
      <w:ind w:left="357" w:firstLine="420"/>
      <w:jc w:val="left"/>
      <w:spacing w:line="360" w:lineRule="auto"/>
      <w:widowControl/>
    </w:pPr>
    <w:rPr>
      <w:rFonts w:cs="Arial"/>
      <w:szCs w:val="20"/>
    </w:rPr>
  </w:style>
  <w:style w:type="paragraph" w:styleId="1162" w:customStyle="1">
    <w:name w:val="Char Char1 Char Char Char Char Char Char"/>
    <w:basedOn w:val="758"/>
    <w:uiPriority w:val="0"/>
    <w:qFormat/>
    <w:pPr>
      <w:jc w:val="center"/>
      <w:widowControl/>
    </w:pPr>
    <w:rPr>
      <w:szCs w:val="20"/>
    </w:rPr>
  </w:style>
  <w:style w:type="paragraph" w:styleId="1163" w:customStyle="1">
    <w:name w:val="xl27"/>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4" w:customStyle="1">
    <w:name w:val="普通正文"/>
    <w:basedOn w:val="758"/>
    <w:uiPriority w:val="0"/>
    <w:qFormat/>
    <w:pPr>
      <w:ind w:firstLine="425"/>
      <w:jc w:val="left"/>
    </w:pPr>
    <w:rPr>
      <w:rFonts w:ascii="宋体"/>
      <w:sz w:val="20"/>
      <w:szCs w:val="20"/>
    </w:rPr>
  </w:style>
  <w:style w:type="paragraph" w:styleId="116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66" w:customStyle="1">
    <w:name w:val="附图标题"/>
    <w:basedOn w:val="1042"/>
    <w:next w:val="1041"/>
    <w:uiPriority w:val="0"/>
    <w:qFormat/>
    <w:pPr>
      <w:ind w:left="780" w:hanging="480"/>
      <w:jc w:val="center"/>
      <w:spacing w:after="100"/>
      <w:tabs>
        <w:tab w:val="left" w:pos="780" w:leader="none"/>
      </w:tabs>
    </w:pPr>
    <w:rPr>
      <w:b/>
      <w:sz w:val="21"/>
    </w:rPr>
  </w:style>
  <w:style w:type="paragraph" w:styleId="1167" w:customStyle="1">
    <w:name w:val="图号"/>
    <w:basedOn w:val="75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68" w:customStyle="1">
    <w:name w:val="xl40"/>
    <w:basedOn w:val="75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69" w:customStyle="1">
    <w:name w:val="缩进正文"/>
    <w:basedOn w:val="758"/>
    <w:uiPriority w:val="0"/>
    <w:qFormat/>
    <w:pPr>
      <w:ind w:left="1418" w:firstLine="425"/>
      <w:jc w:val="left"/>
      <w:spacing w:after="200" w:line="400" w:lineRule="exact"/>
      <w:widowControl/>
    </w:pPr>
    <w:rPr>
      <w:rFonts w:ascii="宋体"/>
      <w:sz w:val="24"/>
      <w:szCs w:val="20"/>
    </w:rPr>
  </w:style>
  <w:style w:type="paragraph" w:styleId="1170" w:customStyle="1">
    <w:name w:val="xl2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1" w:customStyle="1">
    <w:name w:val="xl2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2" w:customStyle="1">
    <w:name w:val="Char1"/>
    <w:basedOn w:val="758"/>
    <w:uiPriority w:val="0"/>
    <w:qFormat/>
    <w:pPr>
      <w:ind w:left="360" w:right="202" w:firstLine="360"/>
      <w:spacing w:line="480" w:lineRule="auto"/>
      <w:tabs>
        <w:tab w:val="left" w:pos="360" w:leader="none"/>
      </w:tabs>
    </w:pPr>
    <w:rPr>
      <w:sz w:val="24"/>
    </w:rPr>
  </w:style>
  <w:style w:type="paragraph" w:styleId="1173"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74" w:customStyle="1">
    <w:name w:val="pa-10"/>
    <w:basedOn w:val="758"/>
    <w:uiPriority w:val="0"/>
    <w:qFormat/>
    <w:pPr>
      <w:spacing w:line="240" w:lineRule="atLeast"/>
      <w:widowControl/>
    </w:pPr>
    <w:rPr>
      <w:rFonts w:ascii="宋体" w:cs="宋体"/>
      <w:sz w:val="24"/>
    </w:rPr>
  </w:style>
  <w:style w:type="paragraph" w:styleId="1175" w:customStyle="1">
    <w:name w:val="特点"/>
    <w:basedOn w:val="758"/>
    <w:next w:val="758"/>
    <w:uiPriority w:val="0"/>
    <w:qFormat/>
    <w:pPr>
      <w:jc w:val="center"/>
      <w:spacing w:line="360" w:lineRule="auto"/>
    </w:pPr>
    <w:rPr>
      <w:rFonts w:ascii="Arial" w:hAnsi="Arial"/>
      <w:sz w:val="24"/>
      <w:szCs w:val="20"/>
    </w:rPr>
  </w:style>
  <w:style w:type="paragraph" w:styleId="1176" w:customStyle="1">
    <w:name w:val="pa-4"/>
    <w:basedOn w:val="758"/>
    <w:uiPriority w:val="0"/>
    <w:qFormat/>
    <w:pPr>
      <w:jc w:val="center"/>
      <w:spacing w:line="280" w:lineRule="atLeast"/>
      <w:widowControl/>
    </w:pPr>
    <w:rPr>
      <w:rFonts w:ascii="宋体" w:cs="宋体"/>
      <w:sz w:val="24"/>
    </w:rPr>
  </w:style>
  <w:style w:type="paragraph" w:styleId="1177" w:customStyle="1">
    <w:name w:val="编号"/>
    <w:basedOn w:val="758"/>
    <w:next w:val="1123"/>
    <w:uiPriority w:val="0"/>
    <w:qFormat/>
    <w:pPr>
      <w:ind w:left="420" w:right="-136" w:hanging="420"/>
      <w:widowControl/>
      <w:tabs>
        <w:tab w:val="left" w:pos="420" w:leader="none"/>
      </w:tabs>
    </w:pPr>
    <w:rPr>
      <w:rFonts w:ascii="仿宋_GB2312" w:eastAsia="仿宋_GB2312"/>
      <w:b/>
      <w:bCs/>
      <w:sz w:val="24"/>
      <w:szCs w:val="21"/>
    </w:rPr>
  </w:style>
  <w:style w:type="paragraph" w:styleId="1178"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79" w:customStyle="1">
    <w:name w:val="xl33"/>
    <w:basedOn w:val="75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0" w:customStyle="1">
    <w:name w:val="编号1"/>
    <w:next w:val="1123"/>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81" w:customStyle="1">
    <w:name w:val="xl32"/>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2" w:customStyle="1">
    <w:name w:val="CM17"/>
    <w:basedOn w:val="758"/>
    <w:next w:val="758"/>
    <w:uiPriority w:val="0"/>
    <w:qFormat/>
    <w:pPr>
      <w:jc w:val="left"/>
      <w:spacing w:after="273" w:line="360" w:lineRule="auto"/>
    </w:pPr>
    <w:rPr>
      <w:rFonts w:ascii="宋体"/>
      <w:sz w:val="24"/>
    </w:rPr>
  </w:style>
  <w:style w:type="paragraph" w:styleId="1183" w:customStyle="1">
    <w:name w:val="xl38"/>
    <w:basedOn w:val="7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4" w:customStyle="1">
    <w:name w:val="参考资料清单+倾斜+蓝色"/>
    <w:basedOn w:val="758"/>
    <w:uiPriority w:val="0"/>
    <w:qFormat/>
    <w:pPr>
      <w:spacing w:line="360" w:lineRule="auto"/>
    </w:pPr>
    <w:rPr>
      <w:rFonts w:ascii="Arial" w:hAnsi="Arial"/>
      <w:i/>
      <w:iCs/>
      <w:color w:val="0000ff"/>
      <w:szCs w:val="21"/>
    </w:rPr>
  </w:style>
  <w:style w:type="paragraph" w:styleId="1185"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86" w:customStyle="1">
    <w:name w:val="pa-8"/>
    <w:basedOn w:val="758"/>
    <w:uiPriority w:val="0"/>
    <w:qFormat/>
    <w:pPr>
      <w:ind w:firstLine="480"/>
      <w:spacing w:line="280" w:lineRule="atLeast"/>
      <w:widowControl/>
    </w:pPr>
    <w:rPr>
      <w:rFonts w:ascii="宋体" w:cs="宋体"/>
      <w:sz w:val="24"/>
    </w:rPr>
  </w:style>
  <w:style w:type="paragraph" w:styleId="1187" w:customStyle="1">
    <w:name w:val="标书2"/>
    <w:next w:val="1123"/>
    <w:uiPriority w:val="0"/>
    <w:qFormat/>
    <w:rPr>
      <w:rFonts w:hint="default" w:ascii="Times New Roman" w:hAnsi="Times New Roman" w:eastAsia="黑体" w:cs="宋体"/>
      <w:b/>
      <w:sz w:val="44"/>
      <w:lang w:val="en-US" w:eastAsia="zh-CN" w:bidi="ar-SA"/>
    </w:rPr>
  </w:style>
  <w:style w:type="paragraph" w:styleId="1188" w:customStyle="1">
    <w:name w:val="表格文字"/>
    <w:basedOn w:val="758"/>
    <w:uiPriority w:val="0"/>
    <w:qFormat/>
    <w:pPr>
      <w:jc w:val="left"/>
    </w:pPr>
    <w:rPr>
      <w:sz w:val="18"/>
    </w:rPr>
  </w:style>
  <w:style w:type="paragraph" w:styleId="1189"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90" w:customStyle="1">
    <w:name w:val="保密事宜格式"/>
    <w:basedOn w:val="104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91"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92" w:customStyle="1">
    <w:name w:val="È±Ê¡ÎÄ±¾"/>
    <w:basedOn w:val="758"/>
    <w:uiPriority w:val="0"/>
    <w:qFormat/>
    <w:pPr>
      <w:jc w:val="left"/>
      <w:spacing w:line="360" w:lineRule="auto"/>
      <w:widowControl/>
    </w:pPr>
    <w:rPr>
      <w:sz w:val="24"/>
      <w:szCs w:val="20"/>
    </w:rPr>
  </w:style>
  <w:style w:type="paragraph" w:styleId="1193" w:customStyle="1">
    <w:name w:val="Char Char Char Char Char Char Char"/>
    <w:basedOn w:val="758"/>
    <w:uiPriority w:val="0"/>
    <w:qFormat/>
    <w:pPr>
      <w:jc w:val="left"/>
      <w:spacing w:after="160" w:line="240" w:lineRule="exact"/>
      <w:widowControl/>
    </w:pPr>
    <w:rPr>
      <w:rFonts w:ascii="Verdana" w:hAnsi="Verdana"/>
      <w:sz w:val="20"/>
      <w:szCs w:val="20"/>
      <w:lang w:eastAsia="en-US"/>
    </w:rPr>
  </w:style>
  <w:style w:type="paragraph" w:styleId="1194" w:customStyle="1">
    <w:name w:val="xl26"/>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5" w:customStyle="1">
    <w:name w:val="附图居中"/>
    <w:basedOn w:val="758"/>
    <w:next w:val="1166"/>
    <w:uiPriority w:val="0"/>
    <w:qFormat/>
    <w:pPr>
      <w:ind w:left="1271" w:hanging="420"/>
      <w:jc w:val="center"/>
      <w:keepNext/>
      <w:spacing w:line="360" w:lineRule="auto"/>
      <w:tabs>
        <w:tab w:val="left" w:pos="0" w:leader="none"/>
      </w:tabs>
    </w:pPr>
    <w:rPr>
      <w:caps/>
      <w:sz w:val="24"/>
    </w:rPr>
  </w:style>
  <w:style w:type="paragraph" w:styleId="1196" w:customStyle="1">
    <w:name w:val="pa-6"/>
    <w:basedOn w:val="758"/>
    <w:uiPriority w:val="0"/>
    <w:qFormat/>
    <w:pPr>
      <w:spacing w:line="360" w:lineRule="atLeast"/>
      <w:widowControl/>
    </w:pPr>
    <w:rPr>
      <w:rFonts w:ascii="宋体"/>
      <w:sz w:val="24"/>
      <w:szCs w:val="20"/>
    </w:rPr>
  </w:style>
  <w:style w:type="paragraph" w:styleId="1197" w:customStyle="1">
    <w:name w:val="规范正文"/>
    <w:basedOn w:val="758"/>
    <w:uiPriority w:val="0"/>
    <w:qFormat/>
    <w:pPr>
      <w:ind w:left="480"/>
      <w:spacing w:line="360" w:lineRule="auto"/>
    </w:pPr>
    <w:rPr>
      <w:sz w:val="24"/>
      <w:szCs w:val="20"/>
    </w:rPr>
  </w:style>
  <w:style w:type="paragraph" w:styleId="1198" w:customStyle="1">
    <w:name w:val="font7"/>
    <w:basedOn w:val="758"/>
    <w:uiPriority w:val="0"/>
    <w:qFormat/>
    <w:pPr>
      <w:jc w:val="left"/>
      <w:spacing w:before="100" w:beforeAutospacing="1" w:after="100" w:afterAutospacing="1"/>
      <w:widowControl/>
    </w:pPr>
    <w:rPr>
      <w:rFonts w:ascii="宋体"/>
      <w:sz w:val="20"/>
      <w:szCs w:val="20"/>
    </w:rPr>
  </w:style>
  <w:style w:type="paragraph" w:styleId="1199" w:customStyle="1">
    <w:name w:val="缺省文本"/>
    <w:basedOn w:val="758"/>
    <w:uiPriority w:val="0"/>
    <w:qFormat/>
    <w:pPr>
      <w:jc w:val="left"/>
    </w:pPr>
    <w:rPr>
      <w:sz w:val="24"/>
      <w:szCs w:val="20"/>
    </w:rPr>
  </w:style>
  <w:style w:type="paragraph" w:styleId="1200" w:customStyle="1">
    <w:name w:val="序号-----------"/>
    <w:basedOn w:val="758"/>
    <w:uiPriority w:val="0"/>
    <w:qFormat/>
    <w:pPr>
      <w:jc w:val="left"/>
      <w:widowControl/>
    </w:pPr>
    <w:rPr>
      <w:rFonts w:ascii="宋体"/>
      <w:bCs/>
      <w:szCs w:val="21"/>
    </w:rPr>
  </w:style>
  <w:style w:type="paragraph" w:styleId="1201" w:customStyle="1">
    <w:name w:val="font8"/>
    <w:basedOn w:val="758"/>
    <w:uiPriority w:val="0"/>
    <w:qFormat/>
    <w:pPr>
      <w:jc w:val="left"/>
      <w:spacing w:before="100" w:beforeAutospacing="1" w:after="100" w:afterAutospacing="1"/>
      <w:widowControl/>
    </w:pPr>
    <w:rPr>
      <w:rFonts w:ascii="Arial" w:hAnsi="Arial" w:cs="Arial"/>
      <w:color w:val="000000"/>
      <w:sz w:val="18"/>
      <w:szCs w:val="18"/>
    </w:rPr>
  </w:style>
  <w:style w:type="paragraph" w:styleId="1202" w:customStyle="1">
    <w:name w:val="表格标题"/>
    <w:basedOn w:val="758"/>
    <w:uiPriority w:val="0"/>
    <w:qFormat/>
    <w:pPr>
      <w:jc w:val="center"/>
    </w:pPr>
    <w:rPr>
      <w:b/>
    </w:rPr>
  </w:style>
  <w:style w:type="paragraph" w:styleId="1203" w:customStyle="1">
    <w:name w:val="章标题"/>
    <w:next w:val="1148"/>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04" w:customStyle="1">
    <w:name w:val="首页单位日期"/>
    <w:basedOn w:val="758"/>
    <w:uiPriority w:val="0"/>
    <w:qFormat/>
    <w:pPr>
      <w:jc w:val="center"/>
      <w:widowControl/>
    </w:pPr>
    <w:rPr>
      <w:rFonts w:ascii="宋体" w:cs="宋体"/>
      <w:bCs/>
      <w:sz w:val="28"/>
      <w:szCs w:val="20"/>
    </w:rPr>
  </w:style>
  <w:style w:type="paragraph" w:styleId="1205" w:customStyle="1">
    <w:name w:val="样式 正文缩进 + (中文) 仿宋_GB2312 小四 Char"/>
    <w:basedOn w:val="1041"/>
    <w:uiPriority w:val="0"/>
    <w:qFormat/>
    <w:pPr>
      <w:ind w:firstLine="200"/>
      <w:spacing w:line="360" w:lineRule="auto"/>
    </w:pPr>
    <w:rPr>
      <w:szCs w:val="24"/>
    </w:rPr>
  </w:style>
  <w:style w:type="paragraph" w:styleId="1206" w:customStyle="1">
    <w:name w:val="项目"/>
    <w:basedOn w:val="758"/>
    <w:uiPriority w:val="0"/>
    <w:qFormat/>
    <w:pPr>
      <w:ind w:left="840" w:hanging="420"/>
      <w:spacing w:before="60" w:after="60" w:line="360" w:lineRule="auto"/>
      <w:tabs>
        <w:tab w:val="left" w:pos="840" w:leader="none"/>
      </w:tabs>
    </w:pPr>
    <w:rPr>
      <w:rFonts w:ascii="宋体"/>
      <w:szCs w:val="20"/>
    </w:rPr>
  </w:style>
  <w:style w:type="paragraph" w:styleId="1207" w:customStyle="1">
    <w:name w:val="默认段落字体 Para Char"/>
    <w:basedOn w:val="758"/>
    <w:uiPriority w:val="0"/>
    <w:qFormat/>
    <w:rPr>
      <w:rFonts w:ascii="宋体"/>
      <w:b/>
      <w:sz w:val="28"/>
      <w:szCs w:val="28"/>
    </w:rPr>
  </w:style>
  <w:style w:type="paragraph" w:styleId="1208" w:customStyle="1">
    <w:name w:val="篇名"/>
    <w:next w:val="853"/>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09" w:customStyle="1">
    <w:name w:val="Char13"/>
    <w:basedOn w:val="758"/>
    <w:uiPriority w:val="0"/>
    <w:qFormat/>
  </w:style>
  <w:style w:type="paragraph" w:styleId="1210" w:customStyle="1">
    <w:name w:val="表头"/>
    <w:basedOn w:val="1161"/>
    <w:uiPriority w:val="0"/>
    <w:qFormat/>
    <w:pPr>
      <w:ind w:left="0" w:firstLine="0"/>
      <w:spacing w:line="240" w:lineRule="auto"/>
    </w:pPr>
    <w:rPr>
      <w:sz w:val="20"/>
    </w:rPr>
  </w:style>
  <w:style w:type="paragraph" w:styleId="1211" w:customStyle="1">
    <w:name w:val="表格序号"/>
    <w:uiPriority w:val="0"/>
    <w:qFormat/>
    <w:rPr>
      <w:rFonts w:hint="default" w:ascii="Times New Roman" w:hAnsi="Times New Roman" w:eastAsia="仿宋_GB2312" w:cs="宋体"/>
      <w:sz w:val="21"/>
      <w:lang w:val="en-US" w:eastAsia="zh-CN" w:bidi="ar-SA"/>
    </w:rPr>
  </w:style>
  <w:style w:type="paragraph" w:styleId="1212" w:customStyle="1">
    <w:name w:val="Char Char Char Char1"/>
    <w:basedOn w:val="758"/>
    <w:uiPriority w:val="0"/>
    <w:qFormat/>
    <w:pPr>
      <w:ind w:firstLine="200"/>
      <w:spacing w:line="360" w:lineRule="auto"/>
    </w:pPr>
    <w:rPr>
      <w:sz w:val="24"/>
      <w:szCs w:val="20"/>
    </w:rPr>
  </w:style>
  <w:style w:type="paragraph" w:styleId="1213" w:customStyle="1">
    <w:name w:val="标书3"/>
    <w:next w:val="112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14" w:customStyle="1">
    <w:name w:val="首页小标题"/>
    <w:next w:val="1189"/>
    <w:uiPriority w:val="0"/>
    <w:qFormat/>
    <w:pPr>
      <w:jc w:val="center"/>
    </w:pPr>
    <w:rPr>
      <w:rFonts w:hint="default" w:ascii="Times New Roman" w:hAnsi="Times New Roman" w:eastAsia="宋体" w:cs="宋体"/>
      <w:sz w:val="44"/>
      <w:lang w:val="en-US" w:eastAsia="zh-CN" w:bidi="ar-SA"/>
    </w:rPr>
  </w:style>
  <w:style w:type="paragraph" w:styleId="1215" w:customStyle="1">
    <w:name w:val="新段落缩进"/>
    <w:basedOn w:val="758"/>
    <w:uiPriority w:val="0"/>
    <w:qFormat/>
    <w:pPr>
      <w:ind w:firstLine="200"/>
      <w:spacing w:line="400" w:lineRule="exact"/>
    </w:pPr>
    <w:rPr>
      <w:rFonts w:ascii="仿宋_GB2312" w:eastAsia="仿宋_GB2312"/>
      <w:sz w:val="24"/>
    </w:rPr>
  </w:style>
  <w:style w:type="paragraph" w:styleId="1216" w:customStyle="1">
    <w:name w:val="pa-2"/>
    <w:basedOn w:val="758"/>
    <w:uiPriority w:val="0"/>
    <w:qFormat/>
    <w:pPr>
      <w:spacing w:line="360" w:lineRule="atLeast"/>
      <w:widowControl/>
    </w:pPr>
    <w:rPr>
      <w:rFonts w:ascii="宋体" w:cs="宋体"/>
      <w:sz w:val="24"/>
    </w:rPr>
  </w:style>
  <w:style w:type="paragraph" w:styleId="1217" w:customStyle="1">
    <w:name w:val="四级条标题"/>
    <w:basedOn w:val="1155"/>
    <w:next w:val="1148"/>
    <w:uiPriority w:val="0"/>
    <w:qFormat/>
    <w:pPr>
      <w:ind w:left="0"/>
      <w:outlineLvl w:val="5"/>
    </w:pPr>
  </w:style>
  <w:style w:type="paragraph" w:styleId="1218" w:customStyle="1">
    <w:name w:val="保密事宜内容"/>
    <w:basedOn w:val="75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19" w:customStyle="1">
    <w:name w:val="xl3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0" w:customStyle="1">
    <w:name w:val="Char1 Char Char Char"/>
    <w:basedOn w:val="758"/>
    <w:uiPriority w:val="0"/>
    <w:qFormat/>
    <w:rPr>
      <w:szCs w:val="20"/>
    </w:rPr>
  </w:style>
  <w:style w:type="paragraph" w:styleId="1221" w:customStyle="1">
    <w:name w:val="正文 + 宋体"/>
    <w:basedOn w:val="758"/>
    <w:uiPriority w:val="0"/>
    <w:qFormat/>
    <w:pPr>
      <w:ind w:firstLine="250"/>
    </w:pPr>
    <w:rPr>
      <w:rFonts w:ascii="宋体"/>
      <w:szCs w:val="21"/>
    </w:rPr>
  </w:style>
  <w:style w:type="paragraph" w:styleId="1222" w:customStyle="1">
    <w:name w:val="xl31"/>
    <w:basedOn w:val="75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23" w:customStyle="1">
    <w:name w:val="pbody"/>
    <w:basedOn w:val="758"/>
    <w:uiPriority w:val="0"/>
    <w:qFormat/>
    <w:pPr>
      <w:jc w:val="left"/>
      <w:spacing w:before="100" w:beforeAutospacing="1" w:after="100" w:afterAutospacing="1" w:line="360" w:lineRule="auto"/>
      <w:widowControl/>
    </w:pPr>
    <w:rPr>
      <w:rFonts w:ascii="宋体" w:cs="宋体"/>
      <w:sz w:val="24"/>
    </w:rPr>
  </w:style>
  <w:style w:type="paragraph" w:styleId="1224" w:customStyle="1">
    <w:name w:val="xl42"/>
    <w:basedOn w:val="75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25" w:customStyle="1">
    <w:name w:val="txt"/>
    <w:basedOn w:val="758"/>
    <w:uiPriority w:val="0"/>
    <w:qFormat/>
    <w:pPr>
      <w:jc w:val="left"/>
      <w:spacing w:before="100" w:beforeAutospacing="1" w:after="100" w:afterAutospacing="1"/>
      <w:widowControl/>
    </w:pPr>
    <w:rPr>
      <w:rFonts w:ascii="宋体" w:cs="宋体"/>
      <w:sz w:val="24"/>
    </w:rPr>
  </w:style>
  <w:style w:type="paragraph" w:styleId="1226" w:customStyle="1">
    <w:name w:val="样式1"/>
    <w:basedOn w:val="1040"/>
    <w:next w:val="758"/>
    <w:uiPriority w:val="0"/>
    <w:qFormat/>
    <w:rPr>
      <w:rFonts w:ascii="Arial" w:hAnsi="Arial" w:eastAsia="幼圆" w:cs="Arial"/>
      <w:sz w:val="24"/>
      <w:szCs w:val="20"/>
    </w:rPr>
  </w:style>
  <w:style w:type="paragraph" w:styleId="1227" w:customStyle="1">
    <w:name w:val="xl37"/>
    <w:basedOn w:val="7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28" w:customStyle="1">
    <w:name w:val="列表段落11"/>
    <w:basedOn w:val="758"/>
    <w:uiPriority w:val="0"/>
    <w:qFormat/>
    <w:pPr>
      <w:ind w:firstLine="420"/>
    </w:pPr>
  </w:style>
  <w:style w:type="paragraph" w:styleId="1229"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30" w:customStyle="1">
    <w:name w:val="样式 序号----------- + 仿宋_GB2312"/>
    <w:basedOn w:val="1200"/>
    <w:uiPriority w:val="0"/>
    <w:qFormat/>
    <w:pPr>
      <w:ind w:firstLine="200"/>
      <w:spacing w:line="360" w:lineRule="auto"/>
    </w:pPr>
    <w:rPr>
      <w:rFonts w:ascii="仿宋_GB2312" w:eastAsia="仿宋_GB2312"/>
      <w:bCs w:val="0"/>
    </w:rPr>
  </w:style>
  <w:style w:type="paragraph" w:styleId="1231" w:customStyle="1">
    <w:name w:val="xl41"/>
    <w:basedOn w:val="75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32" w:customStyle="1">
    <w:name w:val="Char11"/>
    <w:basedOn w:val="758"/>
    <w:uiPriority w:val="0"/>
    <w:qFormat/>
    <w:rPr>
      <w:szCs w:val="21"/>
    </w:rPr>
  </w:style>
  <w:style w:type="paragraph" w:styleId="1233" w:customStyle="1">
    <w:name w:val="样式 序号----------- + 仿宋_GB23121"/>
    <w:basedOn w:val="1200"/>
    <w:uiPriority w:val="0"/>
    <w:qFormat/>
    <w:pPr>
      <w:spacing w:line="360" w:lineRule="auto"/>
    </w:pPr>
    <w:rPr>
      <w:rFonts w:ascii="仿宋_GB2312" w:eastAsia="仿宋_GB2312"/>
      <w:bCs w:val="0"/>
    </w:rPr>
  </w:style>
  <w:style w:type="paragraph" w:styleId="1234" w:customStyle="1">
    <w:name w:val="pa-9"/>
    <w:basedOn w:val="758"/>
    <w:uiPriority w:val="0"/>
    <w:qFormat/>
    <w:pPr>
      <w:jc w:val="center"/>
      <w:spacing w:line="360" w:lineRule="atLeast"/>
      <w:widowControl/>
    </w:pPr>
    <w:rPr>
      <w:rFonts w:ascii="宋体" w:cs="宋体"/>
      <w:sz w:val="24"/>
    </w:rPr>
  </w:style>
  <w:style w:type="paragraph" w:styleId="1235" w:customStyle="1">
    <w:name w:val="pa-3"/>
    <w:basedOn w:val="758"/>
    <w:uiPriority w:val="0"/>
    <w:qFormat/>
    <w:pPr>
      <w:jc w:val="left"/>
      <w:spacing w:before="150" w:after="150"/>
      <w:widowControl/>
    </w:pPr>
    <w:rPr>
      <w:rFonts w:ascii="宋体" w:cs="宋体"/>
      <w:sz w:val="24"/>
    </w:rPr>
  </w:style>
  <w:style w:type="paragraph" w:styleId="1236" w:customStyle="1">
    <w:name w:val="font5"/>
    <w:basedOn w:val="758"/>
    <w:uiPriority w:val="0"/>
    <w:qFormat/>
    <w:pPr>
      <w:jc w:val="left"/>
      <w:spacing w:before="100" w:beforeAutospacing="1" w:after="100" w:afterAutospacing="1"/>
      <w:widowControl/>
    </w:pPr>
    <w:rPr>
      <w:rFonts w:ascii="宋体"/>
      <w:sz w:val="18"/>
      <w:szCs w:val="18"/>
    </w:rPr>
  </w:style>
  <w:style w:type="paragraph" w:styleId="1237" w:customStyle="1">
    <w:name w:val="pa-5"/>
    <w:basedOn w:val="758"/>
    <w:uiPriority w:val="0"/>
    <w:qFormat/>
    <w:pPr>
      <w:spacing w:line="280" w:lineRule="atLeast"/>
      <w:widowControl/>
    </w:pPr>
    <w:rPr>
      <w:rFonts w:ascii="宋体" w:cs="宋体"/>
      <w:sz w:val="24"/>
    </w:rPr>
  </w:style>
  <w:style w:type="paragraph" w:styleId="1238" w:customStyle="1">
    <w:name w:val="xl39"/>
    <w:basedOn w:val="75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39" w:customStyle="1">
    <w:name w:val="font6"/>
    <w:basedOn w:val="758"/>
    <w:uiPriority w:val="0"/>
    <w:qFormat/>
    <w:pPr>
      <w:jc w:val="left"/>
      <w:spacing w:before="100" w:beforeAutospacing="1" w:after="100" w:afterAutospacing="1"/>
      <w:widowControl/>
    </w:pPr>
    <w:rPr>
      <w:sz w:val="20"/>
      <w:szCs w:val="20"/>
    </w:rPr>
  </w:style>
  <w:style w:type="paragraph" w:styleId="1240" w:customStyle="1">
    <w:name w:val="font9"/>
    <w:basedOn w:val="758"/>
    <w:uiPriority w:val="0"/>
    <w:qFormat/>
    <w:pPr>
      <w:jc w:val="left"/>
      <w:spacing w:before="100" w:beforeAutospacing="1" w:after="100" w:afterAutospacing="1"/>
      <w:widowControl/>
    </w:pPr>
    <w:rPr>
      <w:rFonts w:ascii="宋体"/>
      <w:color w:val="000000"/>
      <w:sz w:val="18"/>
      <w:szCs w:val="18"/>
    </w:rPr>
  </w:style>
  <w:style w:type="paragraph" w:styleId="1241" w:customStyle="1">
    <w:name w:val="列出段落1"/>
    <w:basedOn w:val="758"/>
    <w:link w:val="1468"/>
    <w:uiPriority w:val="0"/>
    <w:qFormat/>
    <w:pPr>
      <w:ind w:firstLine="200"/>
    </w:pPr>
  </w:style>
  <w:style w:type="paragraph" w:styleId="1242" w:customStyle="1">
    <w:name w:val="p0"/>
    <w:basedOn w:val="758"/>
    <w:uiPriority w:val="0"/>
    <w:qFormat/>
    <w:pPr>
      <w:widowControl/>
    </w:pPr>
    <w:rPr>
      <w:szCs w:val="21"/>
    </w:rPr>
  </w:style>
  <w:style w:type="paragraph" w:styleId="1243" w:customStyle="1">
    <w:name w:val="Char Char Char Char Char Char Char Char Char Char21"/>
    <w:basedOn w:val="758"/>
    <w:uiPriority w:val="0"/>
    <w:qFormat/>
    <w:rPr>
      <w:rFonts w:ascii="Tahoma" w:hAnsi="Tahoma"/>
      <w:sz w:val="24"/>
      <w:szCs w:val="20"/>
    </w:rPr>
  </w:style>
  <w:style w:type="paragraph" w:styleId="1244"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45" w:customStyle="1">
    <w:name w:val="表格正文"/>
    <w:basedOn w:val="758"/>
    <w:uiPriority w:val="0"/>
    <w:qFormat/>
    <w:pPr>
      <w:spacing w:line="300" w:lineRule="auto"/>
      <w:tabs>
        <w:tab w:val="left" w:pos="420" w:leader="none"/>
      </w:tabs>
    </w:pPr>
  </w:style>
  <w:style w:type="paragraph" w:styleId="1246" w:customStyle="1">
    <w:name w:val="首页标题小初"/>
    <w:uiPriority w:val="0"/>
    <w:qFormat/>
    <w:pPr>
      <w:jc w:val="center"/>
    </w:pPr>
    <w:rPr>
      <w:rFonts w:hint="default" w:ascii="黑体" w:hAnsi="Times New Roman" w:eastAsia="黑体" w:cs="宋体"/>
      <w:sz w:val="72"/>
      <w:lang w:val="en-US" w:eastAsia="zh-CN" w:bidi="ar-SA"/>
    </w:rPr>
  </w:style>
  <w:style w:type="paragraph" w:styleId="1247" w:customStyle="1">
    <w:name w:val="五级条标题"/>
    <w:basedOn w:val="1217"/>
    <w:next w:val="1148"/>
    <w:uiPriority w:val="0"/>
    <w:qFormat/>
    <w:pPr>
      <w:outlineLvl w:val="6"/>
    </w:pPr>
  </w:style>
  <w:style w:type="paragraph" w:styleId="1248" w:customStyle="1">
    <w:name w:val="Char Char Char Char Char Char Char1"/>
    <w:basedOn w:val="758"/>
    <w:uiPriority w:val="0"/>
    <w:qFormat/>
    <w:pPr>
      <w:jc w:val="left"/>
      <w:spacing w:after="160" w:line="240" w:lineRule="exact"/>
      <w:widowControl/>
    </w:pPr>
    <w:rPr>
      <w:rFonts w:ascii="Verdana" w:hAnsi="Verdana"/>
      <w:sz w:val="20"/>
      <w:szCs w:val="20"/>
      <w:lang w:eastAsia="en-US"/>
    </w:rPr>
  </w:style>
  <w:style w:type="paragraph" w:styleId="1249" w:customStyle="1">
    <w:name w:val="ibm-list-next"/>
    <w:basedOn w:val="758"/>
    <w:uiPriority w:val="0"/>
    <w:qFormat/>
    <w:pPr>
      <w:jc w:val="left"/>
      <w:spacing w:before="100" w:beforeAutospacing="1" w:after="100" w:afterAutospacing="1"/>
      <w:widowControl/>
    </w:pPr>
    <w:rPr>
      <w:rFonts w:ascii="宋体" w:cs="宋体"/>
      <w:sz w:val="24"/>
    </w:rPr>
  </w:style>
  <w:style w:type="paragraph" w:styleId="1250" w:customStyle="1">
    <w:name w:val="首页标题 一号"/>
    <w:basedOn w:val="1246"/>
    <w:uiPriority w:val="0"/>
    <w:qFormat/>
    <w:rPr>
      <w:sz w:val="52"/>
    </w:rPr>
  </w:style>
  <w:style w:type="paragraph" w:styleId="1251" w:customStyle="1">
    <w:name w:val="Char Char Char Char Char Char Char Char Char Char2"/>
    <w:basedOn w:val="758"/>
    <w:uiPriority w:val="0"/>
    <w:qFormat/>
    <w:rPr>
      <w:rFonts w:ascii="Tahoma" w:hAnsi="Tahoma"/>
      <w:sz w:val="24"/>
      <w:szCs w:val="20"/>
    </w:rPr>
  </w:style>
  <w:style w:type="paragraph" w:styleId="1252" w:customStyle="1">
    <w:name w:val="正文（编号）"/>
    <w:basedOn w:val="1110"/>
    <w:link w:val="1253"/>
    <w:uiPriority w:val="0"/>
    <w:qFormat/>
    <w:pPr>
      <w:ind w:left="720" w:firstLine="0"/>
      <w:tabs>
        <w:tab w:val="left" w:pos="720" w:leader="none"/>
        <w:tab w:val="left" w:pos="780" w:leader="none"/>
      </w:tabs>
    </w:pPr>
    <w:rPr>
      <w:rFonts w:ascii="Times New Roman" w:hAnsi="Times New Roman"/>
      <w:szCs w:val="24"/>
    </w:rPr>
  </w:style>
  <w:style w:type="character" w:styleId="1253" w:customStyle="1">
    <w:name w:val="正文（编号） Char Char"/>
    <w:link w:val="1252"/>
    <w:uiPriority w:val="0"/>
    <w:qFormat/>
    <w:rPr>
      <w:sz w:val="24"/>
      <w:szCs w:val="24"/>
    </w:rPr>
  </w:style>
  <w:style w:type="paragraph" w:styleId="1254" w:customStyle="1">
    <w:name w:val="表格"/>
    <w:basedOn w:val="758"/>
    <w:uiPriority w:val="0"/>
    <w:qFormat/>
    <w:pPr>
      <w:ind w:firstLine="21"/>
    </w:pPr>
    <w:rPr>
      <w:rFonts w:ascii="宋体"/>
      <w:szCs w:val="20"/>
    </w:rPr>
  </w:style>
  <w:style w:type="character" w:styleId="1255" w:customStyle="1">
    <w:name w:val="正文（缩进） Char Char"/>
    <w:uiPriority w:val="0"/>
    <w:qFormat/>
    <w:rPr>
      <w:rFonts w:eastAsia="宋体"/>
      <w:sz w:val="24"/>
      <w:szCs w:val="24"/>
      <w:lang w:val="en-US" w:eastAsia="zh-CN" w:bidi="ar-SA"/>
    </w:rPr>
  </w:style>
  <w:style w:type="paragraph" w:styleId="1256" w:customStyle="1">
    <w:name w:val="Char Char Char1"/>
    <w:basedOn w:val="758"/>
    <w:uiPriority w:val="0"/>
    <w:qFormat/>
    <w:rPr>
      <w:szCs w:val="21"/>
    </w:rPr>
  </w:style>
  <w:style w:type="paragraph" w:styleId="1257" w:customStyle="1">
    <w:name w:val="样式 正文2 + 首行缩进:  0 厘米 段后: 1.5 行"/>
    <w:basedOn w:val="758"/>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58" w:customStyle="1">
    <w:name w:val="表中文字"/>
    <w:basedOn w:val="758"/>
    <w:uiPriority w:val="0"/>
    <w:qFormat/>
    <w:pPr>
      <w:widowControl/>
    </w:pPr>
    <w:rPr>
      <w:szCs w:val="20"/>
    </w:rPr>
  </w:style>
  <w:style w:type="character" w:styleId="1259" w:customStyle="1">
    <w:name w:val="z1"/>
    <w:uiPriority w:val="0"/>
    <w:qFormat/>
  </w:style>
  <w:style w:type="paragraph" w:styleId="1260" w:customStyle="1">
    <w:name w:val="a1"/>
    <w:basedOn w:val="758"/>
    <w:uiPriority w:val="0"/>
    <w:qFormat/>
    <w:pPr>
      <w:jc w:val="left"/>
      <w:spacing w:before="100" w:beforeAutospacing="1" w:after="100" w:afterAutospacing="1"/>
      <w:widowControl/>
    </w:pPr>
    <w:rPr>
      <w:rFonts w:ascii="宋体"/>
      <w:sz w:val="24"/>
    </w:rPr>
  </w:style>
  <w:style w:type="paragraph" w:styleId="1261" w:customStyle="1">
    <w:name w:val="a0"/>
    <w:basedOn w:val="758"/>
    <w:uiPriority w:val="0"/>
    <w:qFormat/>
    <w:pPr>
      <w:jc w:val="left"/>
      <w:spacing w:before="100" w:beforeAutospacing="1" w:after="100" w:afterAutospacing="1"/>
      <w:widowControl/>
    </w:pPr>
    <w:rPr>
      <w:rFonts w:ascii="宋体"/>
      <w:sz w:val="24"/>
    </w:rPr>
  </w:style>
  <w:style w:type="paragraph" w:styleId="1262" w:customStyle="1">
    <w:name w:val="tabletext"/>
    <w:basedOn w:val="758"/>
    <w:uiPriority w:val="0"/>
    <w:qFormat/>
    <w:pPr>
      <w:jc w:val="left"/>
      <w:spacing w:before="100" w:beforeAutospacing="1" w:after="100" w:afterAutospacing="1"/>
      <w:widowControl/>
    </w:pPr>
    <w:rPr>
      <w:rFonts w:ascii="宋体"/>
      <w:sz w:val="24"/>
    </w:rPr>
  </w:style>
  <w:style w:type="paragraph" w:styleId="1263" w:customStyle="1">
    <w:name w:val="我的样式"/>
    <w:basedOn w:val="758"/>
    <w:uiPriority w:val="0"/>
    <w:qFormat/>
    <w:pPr>
      <w:ind w:firstLine="420"/>
      <w:jc w:val="left"/>
      <w:spacing w:after="120"/>
      <w:widowControl/>
    </w:pPr>
    <w:rPr>
      <w:rFonts w:ascii="宋体"/>
      <w:color w:val="000000"/>
      <w:sz w:val="24"/>
      <w:szCs w:val="16"/>
    </w:rPr>
  </w:style>
  <w:style w:type="paragraph" w:styleId="1264" w:customStyle="1">
    <w:name w:val="Figure and Table Title"/>
    <w:basedOn w:val="758"/>
    <w:uiPriority w:val="0"/>
    <w:qFormat/>
    <w:pPr>
      <w:ind w:left="2160"/>
      <w:jc w:val="left"/>
      <w:widowControl/>
    </w:pPr>
    <w:rPr>
      <w:rFonts w:ascii="Helvetica-Light" w:hAnsi="Helvetica-Light"/>
      <w:b/>
      <w:bCs/>
      <w:sz w:val="20"/>
      <w:lang w:eastAsia="en-US"/>
    </w:rPr>
  </w:style>
  <w:style w:type="paragraph" w:styleId="1265" w:customStyle="1">
    <w:name w:val="Table Text/Title"/>
    <w:basedOn w:val="758"/>
    <w:uiPriority w:val="0"/>
    <w:qFormat/>
    <w:pPr>
      <w:jc w:val="left"/>
      <w:widowControl/>
    </w:pPr>
    <w:rPr>
      <w:rFonts w:ascii="宋体"/>
      <w:b/>
      <w:bCs/>
      <w:sz w:val="20"/>
      <w:szCs w:val="20"/>
      <w:lang w:eastAsia="en-US"/>
    </w:rPr>
  </w:style>
  <w:style w:type="paragraph" w:styleId="1266" w:customStyle="1">
    <w:name w:val="Sourcetext bullet"/>
    <w:basedOn w:val="75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67" w:customStyle="1">
    <w:name w:val="无标题正文 Char Char Char Char Char Char Char Char Char Char Char Char Char Char Char Char Char Char Char Char Char Char Char Char Char Char Char1 Char"/>
    <w:basedOn w:val="758"/>
    <w:uiPriority w:val="0"/>
    <w:qFormat/>
    <w:pPr>
      <w:jc w:val="center"/>
      <w:spacing w:after="160" w:line="240" w:lineRule="exact"/>
      <w:widowControl/>
    </w:pPr>
    <w:rPr>
      <w:rFonts w:ascii="Arial" w:hAnsi="Arial"/>
      <w:sz w:val="20"/>
      <w:szCs w:val="20"/>
      <w:lang w:eastAsia="en-US"/>
    </w:rPr>
  </w:style>
  <w:style w:type="paragraph" w:styleId="1268" w:customStyle="1">
    <w:name w:val="Char Char Char Char"/>
    <w:basedOn w:val="758"/>
    <w:uiPriority w:val="0"/>
    <w:qFormat/>
    <w:pPr>
      <w:ind w:left="560" w:firstLine="200"/>
      <w:jc w:val="left"/>
      <w:spacing w:after="120" w:line="360" w:lineRule="auto"/>
      <w:widowControl/>
    </w:pPr>
    <w:rPr>
      <w:rFonts w:ascii="Verdana" w:hAnsi="Verdana"/>
      <w:sz w:val="24"/>
    </w:rPr>
  </w:style>
  <w:style w:type="character" w:styleId="1269" w:customStyle="1">
    <w:name w:val="style91"/>
    <w:uiPriority w:val="0"/>
    <w:qFormat/>
    <w:rPr>
      <w:color w:val="2060c0"/>
      <w:sz w:val="24"/>
      <w:szCs w:val="24"/>
    </w:rPr>
  </w:style>
  <w:style w:type="paragraph" w:styleId="1270" w:customStyle="1">
    <w:name w:val="标准小四"/>
    <w:basedOn w:val="758"/>
    <w:uiPriority w:val="0"/>
    <w:qFormat/>
    <w:pPr>
      <w:ind w:firstLine="200"/>
      <w:spacing w:line="360" w:lineRule="auto"/>
    </w:pPr>
    <w:rPr>
      <w:rFonts w:ascii="Arial" w:hAnsi="Arial"/>
      <w:sz w:val="24"/>
      <w:szCs w:val="21"/>
    </w:rPr>
  </w:style>
  <w:style w:type="paragraph" w:styleId="1271" w:customStyle="1">
    <w:name w:val="样式 正文首行缩进 + 宋体 首行缩进:  0.74 厘米"/>
    <w:basedOn w:val="1082"/>
    <w:uiPriority w:val="0"/>
    <w:qFormat/>
    <w:pPr>
      <w:ind w:firstLine="210"/>
      <w:spacing w:before="120" w:after="0" w:line="380" w:lineRule="exact"/>
    </w:pPr>
    <w:rPr>
      <w:rFonts w:ascii="宋体" w:cs="宋体"/>
      <w:sz w:val="24"/>
      <w:szCs w:val="20"/>
    </w:rPr>
  </w:style>
  <w:style w:type="paragraph" w:styleId="1272" w:customStyle="1">
    <w:name w:val="默认段落字体 Para Char Char Char Char Char Char Char Char Char1"/>
    <w:basedOn w:val="758"/>
    <w:uiPriority w:val="0"/>
    <w:qFormat/>
    <w:rPr>
      <w:rFonts w:ascii="Tahoma" w:hAnsi="Tahoma"/>
      <w:sz w:val="24"/>
      <w:szCs w:val="20"/>
    </w:rPr>
  </w:style>
  <w:style w:type="paragraph" w:styleId="1273" w:customStyle="1">
    <w:name w:val="正文小四"/>
    <w:basedOn w:val="758"/>
    <w:uiPriority w:val="0"/>
    <w:qFormat/>
    <w:pPr>
      <w:spacing w:line="312" w:lineRule="auto"/>
    </w:pPr>
    <w:rPr>
      <w:sz w:val="24"/>
    </w:rPr>
  </w:style>
  <w:style w:type="paragraph" w:styleId="1274" w:customStyle="1">
    <w:name w:val="ul"/>
    <w:basedOn w:val="758"/>
    <w:uiPriority w:val="0"/>
    <w:qFormat/>
    <w:pPr>
      <w:numPr>
        <w:ilvl w:val="0"/>
        <w:numId w:val="1"/>
      </w:numPr>
      <w:ind w:left="567" w:hanging="85"/>
      <w:jc w:val="left"/>
      <w:spacing w:line="360" w:lineRule="auto"/>
      <w:widowControl/>
      <w:tabs>
        <w:tab w:val="left" w:pos="842" w:leader="none"/>
      </w:tabs>
    </w:pPr>
    <w:rPr>
      <w:sz w:val="24"/>
    </w:rPr>
  </w:style>
  <w:style w:type="paragraph" w:styleId="1275" w:customStyle="1">
    <w:name w:val="Bullet"/>
    <w:basedOn w:val="75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76" w:customStyle="1">
    <w:name w:val="正文（首行缩进）"/>
    <w:basedOn w:val="758"/>
    <w:uiPriority w:val="0"/>
    <w:qFormat/>
    <w:pPr>
      <w:ind w:firstLine="482"/>
      <w:spacing w:before="120" w:line="360" w:lineRule="auto"/>
      <w:widowControl/>
    </w:pPr>
    <w:rPr>
      <w:sz w:val="24"/>
      <w:szCs w:val="20"/>
    </w:rPr>
  </w:style>
  <w:style w:type="character" w:styleId="1277" w:customStyle="1">
    <w:name w:val="style161"/>
    <w:uiPriority w:val="0"/>
    <w:qFormat/>
    <w:rPr>
      <w:rFonts w:ascii="Verdana" w:hAnsi="Verdana" w:eastAsia="宋体"/>
      <w:b/>
      <w:color w:val="0a246a"/>
      <w:sz w:val="24"/>
      <w:szCs w:val="24"/>
      <w:lang w:val="en-US" w:eastAsia="zh-CN" w:bidi="ar-SA"/>
    </w:rPr>
  </w:style>
  <w:style w:type="paragraph" w:styleId="1278" w:customStyle="1">
    <w:name w:val="正文（首行缩进两字）"/>
    <w:basedOn w:val="758"/>
    <w:uiPriority w:val="0"/>
    <w:qFormat/>
    <w:pPr>
      <w:spacing w:line="312" w:lineRule="auto"/>
    </w:pPr>
    <w:rPr>
      <w:rFonts w:ascii="宋体" w:cs="宋体"/>
      <w:sz w:val="24"/>
    </w:rPr>
  </w:style>
  <w:style w:type="paragraph" w:styleId="1279" w:customStyle="1">
    <w:name w:val="正文文字缩进 3"/>
    <w:basedOn w:val="758"/>
    <w:uiPriority w:val="0"/>
    <w:qFormat/>
    <w:pPr>
      <w:ind w:left="420" w:firstLine="420"/>
      <w:spacing w:line="312" w:lineRule="auto"/>
    </w:pPr>
    <w:rPr>
      <w:rFonts w:ascii="黑体" w:hAnsi="黑体" w:cs="宋体"/>
      <w:bCs/>
      <w:color w:val="000000"/>
      <w:sz w:val="24"/>
    </w:rPr>
  </w:style>
  <w:style w:type="paragraph" w:styleId="1280" w:customStyle="1">
    <w:name w:val="技术方案3"/>
    <w:basedOn w:val="758"/>
    <w:uiPriority w:val="0"/>
    <w:qFormat/>
    <w:pPr>
      <w:spacing w:line="360" w:lineRule="auto"/>
    </w:pPr>
    <w:rPr>
      <w:rFonts w:ascii="宋体"/>
      <w:b/>
      <w:bCs/>
      <w:sz w:val="32"/>
    </w:rPr>
  </w:style>
  <w:style w:type="paragraph" w:styleId="1281" w:customStyle="1">
    <w:name w:val="技术方案2"/>
    <w:basedOn w:val="758"/>
    <w:uiPriority w:val="0"/>
    <w:qFormat/>
    <w:pPr>
      <w:spacing w:line="480" w:lineRule="auto"/>
    </w:pPr>
    <w:rPr>
      <w:rFonts w:ascii="宋体"/>
      <w:b/>
      <w:bCs/>
      <w:sz w:val="36"/>
    </w:rPr>
  </w:style>
  <w:style w:type="paragraph" w:styleId="1282" w:customStyle="1">
    <w:name w:val="技术方案正文"/>
    <w:basedOn w:val="758"/>
    <w:uiPriority w:val="0"/>
    <w:qFormat/>
    <w:pPr>
      <w:ind w:firstLine="480"/>
      <w:spacing w:line="360" w:lineRule="auto"/>
    </w:pPr>
    <w:rPr>
      <w:rFonts w:ascii="宋体"/>
      <w:sz w:val="24"/>
    </w:rPr>
  </w:style>
  <w:style w:type="paragraph" w:styleId="128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84" w:customStyle="1">
    <w:name w:val="Normal Paragraph"/>
    <w:basedOn w:val="758"/>
    <w:uiPriority w:val="0"/>
    <w:qFormat/>
    <w:pPr>
      <w:ind w:firstLine="425"/>
      <w:spacing w:before="120" w:line="360" w:lineRule="auto"/>
      <w:widowControl/>
    </w:pPr>
    <w:rPr>
      <w:sz w:val="24"/>
      <w:szCs w:val="20"/>
    </w:rPr>
  </w:style>
  <w:style w:type="paragraph" w:styleId="1285" w:customStyle="1">
    <w:name w:val="Normal Paragraph Char"/>
    <w:basedOn w:val="758"/>
    <w:uiPriority w:val="0"/>
    <w:qFormat/>
    <w:pPr>
      <w:ind w:firstLine="425"/>
      <w:spacing w:before="120" w:line="360" w:lineRule="auto"/>
      <w:widowControl/>
    </w:pPr>
    <w:rPr>
      <w:sz w:val="24"/>
    </w:rPr>
  </w:style>
  <w:style w:type="paragraph" w:styleId="1286" w:customStyle="1">
    <w:name w:val="文档正文"/>
    <w:basedOn w:val="758"/>
    <w:uiPriority w:val="0"/>
    <w:qFormat/>
    <w:rPr>
      <w:rFonts w:ascii="宋体"/>
      <w:szCs w:val="20"/>
    </w:rPr>
  </w:style>
  <w:style w:type="paragraph" w:styleId="1287" w:customStyle="1">
    <w:name w:val="默认段落字体 Para Char Char Char Char Char"/>
    <w:basedOn w:val="758"/>
    <w:uiPriority w:val="0"/>
    <w:qFormat/>
    <w:pPr>
      <w:ind w:firstLine="200"/>
      <w:jc w:val="left"/>
      <w:spacing w:before="100" w:beforeAutospacing="1" w:after="100" w:afterAutospacing="1" w:line="360" w:lineRule="auto"/>
    </w:pPr>
    <w:rPr>
      <w:rFonts w:ascii="Arial" w:hAnsi="Arial"/>
      <w:sz w:val="24"/>
      <w:lang w:eastAsia="en-US"/>
    </w:rPr>
  </w:style>
  <w:style w:type="paragraph" w:styleId="1288" w:customStyle="1">
    <w:name w:val="标题2"/>
    <w:basedOn w:val="758"/>
    <w:uiPriority w:val="0"/>
    <w:qFormat/>
    <w:pPr>
      <w:tabs>
        <w:tab w:val="left" w:pos="0" w:leader="none"/>
      </w:tabs>
    </w:pPr>
    <w:rPr>
      <w:rFonts w:ascii="黑体" w:eastAsia="黑体"/>
      <w:sz w:val="24"/>
    </w:rPr>
  </w:style>
  <w:style w:type="paragraph" w:styleId="1289" w:customStyle="1">
    <w:name w:val="Char Char Char Char Char Char Char Char Char Char Char Char Char1"/>
    <w:basedOn w:val="758"/>
    <w:uiPriority w:val="0"/>
    <w:qFormat/>
    <w:pPr>
      <w:jc w:val="left"/>
      <w:spacing w:after="160" w:line="240" w:lineRule="exact"/>
      <w:widowControl/>
    </w:pPr>
    <w:rPr>
      <w:rFonts w:ascii="Arial" w:hAnsi="Arial" w:eastAsia="Times New Roman" w:cs="Verdana"/>
      <w:b/>
      <w:sz w:val="24"/>
      <w:szCs w:val="32"/>
      <w:lang w:eastAsia="en-US"/>
    </w:rPr>
  </w:style>
  <w:style w:type="paragraph" w:styleId="1290" w:customStyle="1">
    <w:name w:val="样式2"/>
    <w:basedOn w:val="857"/>
    <w:uiPriority w:val="0"/>
    <w:qFormat/>
    <w:pPr>
      <w:spacing w:line="415" w:lineRule="auto"/>
    </w:pPr>
    <w:rPr>
      <w:rFonts w:ascii="Calibri" w:hAnsi="Calibri"/>
      <w:bCs/>
      <w:color w:val="000000"/>
      <w:sz w:val="28"/>
      <w:szCs w:val="28"/>
    </w:rPr>
  </w:style>
  <w:style w:type="paragraph" w:styleId="1291" w:customStyle="1">
    <w:name w:val="样式3"/>
    <w:basedOn w:val="857"/>
    <w:uiPriority w:val="0"/>
    <w:qFormat/>
    <w:pPr>
      <w:spacing w:line="415" w:lineRule="auto"/>
    </w:pPr>
    <w:rPr>
      <w:rFonts w:ascii="Calibri" w:hAnsi="Calibri"/>
      <w:bCs/>
      <w:color w:val="000000"/>
      <w:sz w:val="28"/>
      <w:szCs w:val="28"/>
    </w:rPr>
  </w:style>
  <w:style w:type="paragraph" w:styleId="1292" w:customStyle="1">
    <w:name w:val="样式4"/>
    <w:basedOn w:val="857"/>
    <w:uiPriority w:val="0"/>
    <w:qFormat/>
    <w:pPr>
      <w:spacing w:line="415" w:lineRule="auto"/>
    </w:pPr>
    <w:rPr>
      <w:rFonts w:ascii="Calibri" w:hAnsi="Calibri"/>
      <w:bCs/>
      <w:color w:val="000000"/>
      <w:sz w:val="28"/>
      <w:szCs w:val="28"/>
    </w:rPr>
  </w:style>
  <w:style w:type="paragraph" w:styleId="1293" w:customStyle="1">
    <w:name w:val="样式5"/>
    <w:basedOn w:val="857"/>
    <w:uiPriority w:val="0"/>
    <w:qFormat/>
    <w:pPr>
      <w:spacing w:line="415" w:lineRule="auto"/>
    </w:pPr>
    <w:rPr>
      <w:rFonts w:ascii="Calibri" w:hAnsi="Calibri"/>
      <w:bCs/>
      <w:color w:val="000000"/>
      <w:sz w:val="28"/>
      <w:szCs w:val="28"/>
    </w:rPr>
  </w:style>
  <w:style w:type="paragraph" w:styleId="1294" w:customStyle="1">
    <w:name w:val="样式6"/>
    <w:basedOn w:val="122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95" w:customStyle="1">
    <w:name w:val="大汉方案正文 Char"/>
    <w:basedOn w:val="758"/>
    <w:uiPriority w:val="0"/>
    <w:qFormat/>
    <w:pPr>
      <w:ind w:firstLine="200"/>
      <w:spacing w:line="360" w:lineRule="auto"/>
    </w:pPr>
    <w:rPr>
      <w:rFonts w:ascii="Arial" w:hAnsi="Arial"/>
      <w:sz w:val="24"/>
    </w:rPr>
  </w:style>
  <w:style w:type="character" w:styleId="1296" w:customStyle="1">
    <w:name w:val="标题 2 Char Char Char"/>
    <w:uiPriority w:val="0"/>
    <w:qFormat/>
    <w:rPr>
      <w:rFonts w:ascii="Arial" w:hAnsi="Arial" w:eastAsia="宋体" w:cs="Arial"/>
      <w:b/>
      <w:bCs/>
      <w:i/>
      <w:iCs/>
      <w:sz w:val="28"/>
      <w:szCs w:val="28"/>
      <w:lang w:val="en-US" w:eastAsia="zh-CN" w:bidi="ar-SA"/>
    </w:rPr>
  </w:style>
  <w:style w:type="character" w:styleId="1297" w:customStyle="1">
    <w:name w:val="question-title"/>
    <w:uiPriority w:val="0"/>
    <w:qFormat/>
  </w:style>
  <w:style w:type="paragraph" w:styleId="1298" w:customStyle="1">
    <w:name w:val="说明书2级标题"/>
    <w:basedOn w:val="758"/>
    <w:next w:val="1299"/>
    <w:uiPriority w:val="0"/>
    <w:qFormat/>
    <w:pPr>
      <w:numPr>
        <w:ilvl w:val="2"/>
        <w:numId w:val="2"/>
      </w:numPr>
      <w:spacing w:before="100"/>
    </w:pPr>
    <w:rPr>
      <w:rFonts w:eastAsia="黑体"/>
      <w:sz w:val="28"/>
      <w:szCs w:val="28"/>
    </w:rPr>
  </w:style>
  <w:style w:type="paragraph" w:styleId="1299" w:customStyle="1">
    <w:name w:val="说明书3级标题"/>
    <w:basedOn w:val="758"/>
    <w:next w:val="758"/>
    <w:uiPriority w:val="0"/>
    <w:qFormat/>
    <w:pPr>
      <w:numPr>
        <w:ilvl w:val="2"/>
        <w:numId w:val="3"/>
      </w:numPr>
      <w:spacing w:line="360" w:lineRule="auto"/>
    </w:pPr>
    <w:rPr>
      <w:rFonts w:eastAsia="黑体"/>
      <w:sz w:val="24"/>
    </w:rPr>
  </w:style>
  <w:style w:type="character" w:styleId="1300" w:customStyle="1">
    <w:name w:val="style15"/>
    <w:uiPriority w:val="0"/>
    <w:qFormat/>
  </w:style>
  <w:style w:type="paragraph" w:styleId="1301" w:customStyle="1">
    <w:name w:val="列出段落[858D7CFB-ED40-4347-BF05-701D383B685F][858D7CFB-ED40-4347-BF05-701D383B685F]"/>
    <w:basedOn w:val="758"/>
    <w:uiPriority w:val="0"/>
    <w:qFormat/>
    <w:pPr>
      <w:ind w:firstLine="200"/>
    </w:pPr>
  </w:style>
  <w:style w:type="paragraph" w:styleId="1302" w:customStyle="1">
    <w:name w:val="默认段落字体 Para Char Char Char Char Char Char Char Char Char1 Char Char Char Char Char Char Char Char"/>
    <w:basedOn w:val="1046"/>
    <w:uiPriority w:val="0"/>
    <w:qFormat/>
  </w:style>
  <w:style w:type="paragraph" w:styleId="1303" w:customStyle="1">
    <w:name w:val="style42"/>
    <w:basedOn w:val="758"/>
    <w:uiPriority w:val="0"/>
    <w:qFormat/>
    <w:pPr>
      <w:jc w:val="left"/>
      <w:spacing w:before="100" w:beforeAutospacing="1" w:after="100" w:afterAutospacing="1"/>
      <w:widowControl/>
    </w:pPr>
    <w:rPr>
      <w:rFonts w:ascii="宋体" w:cs="宋体"/>
      <w:color w:val="000000"/>
      <w:sz w:val="15"/>
      <w:szCs w:val="15"/>
    </w:rPr>
  </w:style>
  <w:style w:type="paragraph" w:styleId="1304" w:customStyle="1">
    <w:name w:val="Char Char1 Char Char Char Char Char Char Char Char"/>
    <w:basedOn w:val="758"/>
    <w:uiPriority w:val="0"/>
    <w:qFormat/>
    <w:pPr>
      <w:jc w:val="left"/>
      <w:spacing w:after="160" w:line="240" w:lineRule="exact"/>
      <w:widowControl/>
    </w:pPr>
  </w:style>
  <w:style w:type="paragraph" w:styleId="1305" w:customStyle="1">
    <w:name w:val="技术方案正文样式"/>
    <w:basedOn w:val="758"/>
    <w:uiPriority w:val="0"/>
    <w:qFormat/>
    <w:pPr>
      <w:ind w:firstLine="200"/>
      <w:spacing w:line="400" w:lineRule="exact"/>
    </w:pPr>
    <w:rPr>
      <w:rFonts w:ascii="宋体" w:cs="宋体"/>
      <w:sz w:val="24"/>
      <w:szCs w:val="21"/>
    </w:rPr>
  </w:style>
  <w:style w:type="paragraph" w:styleId="1306" w:customStyle="1">
    <w:name w:val="修订1"/>
    <w:uiPriority w:val="0"/>
    <w:qFormat/>
    <w:rPr>
      <w:rFonts w:hint="default" w:ascii="Times New Roman" w:hAnsi="Times New Roman" w:eastAsia="宋体" w:cs="Times New Roman"/>
      <w:sz w:val="21"/>
      <w:szCs w:val="24"/>
      <w:lang w:val="en-US" w:eastAsia="zh-CN" w:bidi="ar-SA"/>
    </w:rPr>
  </w:style>
  <w:style w:type="paragraph" w:styleId="1307" w:customStyle="1">
    <w:name w:val="D&amp;L"/>
    <w:basedOn w:val="1067"/>
    <w:uiPriority w:val="0"/>
    <w:qFormat/>
    <w:pPr>
      <w:spacing w:line="240" w:lineRule="atLeast"/>
      <w:pBdr>
        <w:bottom w:val="single" w:color="000000" w:sz="18" w:space="1"/>
      </w:pBdr>
    </w:pPr>
    <w:rPr>
      <w:sz w:val="24"/>
      <w:szCs w:val="20"/>
    </w:rPr>
  </w:style>
  <w:style w:type="paragraph" w:styleId="1308" w:customStyle="1">
    <w:name w:val="样式 标题 2 + Times New Roman 四号 非加粗 段前: 5 磅 段后: 0 磅 行距: 固定值 20..."/>
    <w:basedOn w:val="855"/>
    <w:uiPriority w:val="0"/>
    <w:qFormat/>
    <w:pPr>
      <w:spacing w:before="100" w:after="0" w:line="400" w:lineRule="exact"/>
    </w:pPr>
    <w:rPr>
      <w:rFonts w:ascii="Times New Roman" w:hAnsi="Times New Roman" w:cs="宋体"/>
      <w:b w:val="0"/>
      <w:sz w:val="28"/>
    </w:rPr>
  </w:style>
  <w:style w:type="paragraph" w:styleId="1309" w:customStyle="1">
    <w:name w:val="Char Char Char Char Char Char Char1 Char"/>
    <w:basedOn w:val="758"/>
    <w:uiPriority w:val="0"/>
    <w:qFormat/>
    <w:rPr>
      <w:rFonts w:ascii="Tahoma" w:hAnsi="Tahoma"/>
      <w:sz w:val="24"/>
      <w:szCs w:val="20"/>
    </w:rPr>
  </w:style>
  <w:style w:type="paragraph" w:styleId="1310" w:customStyle="1">
    <w:name w:val="TOC 标题2"/>
    <w:basedOn w:val="853"/>
    <w:next w:val="758"/>
    <w:uiPriority w:val="0"/>
    <w:qFormat/>
    <w:pPr>
      <w:spacing w:before="480" w:after="0" w:line="276" w:lineRule="auto"/>
      <w:widowControl/>
      <w:outlineLvl w:val="9"/>
    </w:pPr>
    <w:rPr>
      <w:rFonts w:ascii="Cambria" w:hAnsi="Cambria"/>
      <w:color w:val="365f91"/>
      <w:sz w:val="28"/>
    </w:rPr>
  </w:style>
  <w:style w:type="paragraph" w:styleId="1311" w:customStyle="1">
    <w:name w:val="无间隔11"/>
    <w:link w:val="1312"/>
    <w:uiPriority w:val="0"/>
    <w:qFormat/>
    <w:rPr>
      <w:rFonts w:hint="default" w:ascii="Calibri" w:hAnsi="Calibri" w:eastAsia="宋体" w:cs="Times New Roman"/>
      <w:sz w:val="22"/>
      <w:lang w:val="en-US" w:eastAsia="zh-CN" w:bidi="ar-SA"/>
    </w:rPr>
  </w:style>
  <w:style w:type="character" w:styleId="1312" w:customStyle="1">
    <w:name w:val="无间隔 字符"/>
    <w:link w:val="1311"/>
    <w:uiPriority w:val="0"/>
    <w:qFormat/>
    <w:rPr>
      <w:rFonts w:ascii="Calibri" w:hAnsi="Calibri"/>
      <w:sz w:val="22"/>
      <w:lang w:bidi="ar-SA"/>
    </w:rPr>
  </w:style>
  <w:style w:type="paragraph" w:styleId="1313" w:customStyle="1">
    <w:name w:val="Normal_0"/>
    <w:uiPriority w:val="0"/>
    <w:qFormat/>
    <w:rPr>
      <w:rFonts w:hint="default" w:ascii="黑体" w:hAnsi="黑体" w:eastAsia="黑体" w:cs="Times New Roman"/>
      <w:b/>
      <w:sz w:val="32"/>
      <w:szCs w:val="24"/>
      <w:lang w:val="en-US" w:eastAsia="zh-CN" w:bidi="ar-SA"/>
    </w:rPr>
  </w:style>
  <w:style w:type="paragraph" w:styleId="131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5" w:customStyle="1">
    <w:name w:val="Normal_1"/>
    <w:uiPriority w:val="0"/>
    <w:qFormat/>
    <w:rPr>
      <w:rFonts w:hint="default" w:ascii="黑体" w:hAnsi="黑体" w:eastAsia="黑体" w:cs="Times New Roman"/>
      <w:b/>
      <w:sz w:val="32"/>
      <w:szCs w:val="24"/>
      <w:lang w:val="en-US" w:eastAsia="zh-CN" w:bidi="ar-SA"/>
    </w:rPr>
  </w:style>
  <w:style w:type="paragraph" w:styleId="131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8"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9" w:customStyle="1">
    <w:name w:val="Normal_2"/>
    <w:uiPriority w:val="0"/>
    <w:qFormat/>
    <w:rPr>
      <w:rFonts w:hint="default" w:ascii="黑体" w:hAnsi="黑体" w:eastAsia="黑体" w:cs="Times New Roman"/>
      <w:b/>
      <w:sz w:val="32"/>
      <w:szCs w:val="24"/>
      <w:lang w:val="en-US" w:eastAsia="zh-CN" w:bidi="ar-SA"/>
    </w:rPr>
  </w:style>
  <w:style w:type="paragraph" w:styleId="132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Normal_3"/>
    <w:uiPriority w:val="0"/>
    <w:qFormat/>
    <w:rPr>
      <w:rFonts w:hint="default" w:ascii="黑体" w:hAnsi="黑体" w:eastAsia="黑体" w:cs="Times New Roman"/>
      <w:b/>
      <w:sz w:val="32"/>
      <w:szCs w:val="24"/>
      <w:lang w:val="en-US" w:eastAsia="zh-CN" w:bidi="ar-SA"/>
    </w:rPr>
  </w:style>
  <w:style w:type="paragraph" w:styleId="1322" w:customStyle="1">
    <w:name w:val="Normal_4"/>
    <w:uiPriority w:val="0"/>
    <w:qFormat/>
    <w:rPr>
      <w:rFonts w:hint="default" w:ascii="黑体" w:hAnsi="黑体" w:eastAsia="黑体" w:cs="Times New Roman"/>
      <w:b/>
      <w:sz w:val="32"/>
      <w:szCs w:val="24"/>
      <w:lang w:val="en-US" w:eastAsia="zh-CN" w:bidi="ar-SA"/>
    </w:rPr>
  </w:style>
  <w:style w:type="paragraph" w:styleId="1323" w:customStyle="1">
    <w:name w:val="Normal_5"/>
    <w:uiPriority w:val="0"/>
    <w:qFormat/>
    <w:rPr>
      <w:rFonts w:hint="default" w:ascii="黑体" w:hAnsi="黑体" w:eastAsia="黑体" w:cs="Times New Roman"/>
      <w:b/>
      <w:sz w:val="32"/>
      <w:szCs w:val="24"/>
      <w:lang w:val="en-US" w:eastAsia="zh-CN" w:bidi="ar-SA"/>
    </w:rPr>
  </w:style>
  <w:style w:type="paragraph" w:styleId="132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Normal_6"/>
    <w:uiPriority w:val="0"/>
    <w:qFormat/>
    <w:rPr>
      <w:rFonts w:hint="default" w:ascii="黑体" w:hAnsi="黑体" w:eastAsia="黑体" w:cs="Times New Roman"/>
      <w:b/>
      <w:sz w:val="32"/>
      <w:szCs w:val="24"/>
      <w:lang w:val="en-US" w:eastAsia="zh-CN" w:bidi="ar-SA"/>
    </w:rPr>
  </w:style>
  <w:style w:type="paragraph" w:styleId="1326"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27" w:customStyle="1">
    <w:name w:val="Normal_7"/>
    <w:uiPriority w:val="0"/>
    <w:qFormat/>
    <w:rPr>
      <w:rFonts w:hint="default" w:ascii="黑体" w:hAnsi="黑体" w:eastAsia="黑体" w:cs="Times New Roman"/>
      <w:b/>
      <w:sz w:val="32"/>
      <w:szCs w:val="24"/>
      <w:lang w:val="en-US" w:eastAsia="zh-CN" w:bidi="ar-SA"/>
    </w:rPr>
  </w:style>
  <w:style w:type="paragraph" w:styleId="1328"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29" w:customStyle="1">
    <w:name w:val="Normal_9"/>
    <w:uiPriority w:val="0"/>
    <w:qFormat/>
    <w:rPr>
      <w:rFonts w:hint="default" w:ascii="黑体" w:hAnsi="黑体" w:eastAsia="黑体" w:cs="Times New Roman"/>
      <w:b/>
      <w:sz w:val="32"/>
      <w:szCs w:val="24"/>
      <w:lang w:val="en-US" w:eastAsia="zh-CN" w:bidi="ar-SA"/>
    </w:rPr>
  </w:style>
  <w:style w:type="paragraph" w:styleId="1330"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31" w:customStyle="1">
    <w:name w:val="Normal_10"/>
    <w:uiPriority w:val="0"/>
    <w:qFormat/>
    <w:rPr>
      <w:rFonts w:hint="default" w:ascii="黑体" w:hAnsi="黑体" w:eastAsia="黑体" w:cs="Times New Roman"/>
      <w:b/>
      <w:sz w:val="32"/>
      <w:szCs w:val="24"/>
      <w:lang w:val="en-US" w:eastAsia="zh-CN" w:bidi="ar-SA"/>
    </w:rPr>
  </w:style>
  <w:style w:type="paragraph" w:styleId="1332"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3" w:customStyle="1">
    <w:name w:val="正文缩进_0"/>
    <w:basedOn w:val="1332"/>
    <w:link w:val="1334"/>
    <w:uiPriority w:val="0"/>
    <w:unhideWhenUsed/>
    <w:qFormat/>
    <w:pPr>
      <w:ind w:firstLine="420"/>
    </w:pPr>
    <w:rPr>
      <w:szCs w:val="22"/>
    </w:rPr>
  </w:style>
  <w:style w:type="character" w:styleId="1334" w:customStyle="1">
    <w:name w:val="正文缩进 Char1_0"/>
    <w:link w:val="1333"/>
    <w:uiPriority w:val="0"/>
    <w:qFormat/>
    <w:rPr>
      <w:sz w:val="21"/>
      <w:szCs w:val="22"/>
    </w:rPr>
  </w:style>
  <w:style w:type="paragraph" w:styleId="1335" w:customStyle="1">
    <w:name w:val="纯文本_0"/>
    <w:basedOn w:val="1332"/>
    <w:link w:val="1336"/>
    <w:uiPriority w:val="0"/>
    <w:unhideWhenUsed/>
    <w:qFormat/>
    <w:rPr>
      <w:rFonts w:ascii="宋体" w:hAnsi="Courier New"/>
      <w:szCs w:val="21"/>
    </w:rPr>
  </w:style>
  <w:style w:type="character" w:styleId="1336" w:customStyle="1">
    <w:name w:val="纯文本 Char_0"/>
    <w:link w:val="1335"/>
    <w:uiPriority w:val="0"/>
    <w:qFormat/>
    <w:rPr>
      <w:rFonts w:ascii="宋体" w:hAnsi="Courier New" w:cs="Courier New"/>
      <w:sz w:val="21"/>
      <w:szCs w:val="21"/>
    </w:rPr>
  </w:style>
  <w:style w:type="paragraph" w:styleId="1337" w:customStyle="1">
    <w:name w:val="Normal_11"/>
    <w:uiPriority w:val="0"/>
    <w:qFormat/>
    <w:rPr>
      <w:rFonts w:hint="default" w:ascii="黑体" w:hAnsi="黑体" w:eastAsia="黑体" w:cs="Times New Roman"/>
      <w:b/>
      <w:sz w:val="32"/>
      <w:szCs w:val="24"/>
      <w:lang w:val="en-US" w:eastAsia="zh-CN" w:bidi="ar-SA"/>
    </w:rPr>
  </w:style>
  <w:style w:type="paragraph" w:styleId="1338"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Normal_12"/>
    <w:uiPriority w:val="0"/>
    <w:qFormat/>
    <w:rPr>
      <w:rFonts w:hint="default" w:ascii="黑体" w:hAnsi="黑体" w:eastAsia="黑体" w:cs="Times New Roman"/>
      <w:b/>
      <w:sz w:val="32"/>
      <w:szCs w:val="24"/>
      <w:lang w:val="en-US" w:eastAsia="zh-CN" w:bidi="ar-SA"/>
    </w:rPr>
  </w:style>
  <w:style w:type="paragraph" w:styleId="1340"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13"/>
    <w:uiPriority w:val="0"/>
    <w:qFormat/>
    <w:rPr>
      <w:rFonts w:hint="default" w:ascii="黑体" w:hAnsi="黑体" w:eastAsia="黑体" w:cs="Times New Roman"/>
      <w:b/>
      <w:sz w:val="32"/>
      <w:szCs w:val="24"/>
      <w:lang w:val="en-US" w:eastAsia="zh-CN" w:bidi="ar-SA"/>
    </w:rPr>
  </w:style>
  <w:style w:type="paragraph" w:styleId="1342"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Normal_14"/>
    <w:uiPriority w:val="0"/>
    <w:qFormat/>
    <w:rPr>
      <w:rFonts w:hint="default" w:ascii="黑体" w:hAnsi="黑体" w:eastAsia="黑体" w:cs="Times New Roman"/>
      <w:b/>
      <w:sz w:val="32"/>
      <w:szCs w:val="24"/>
      <w:lang w:val="en-US" w:eastAsia="zh-CN" w:bidi="ar-SA"/>
    </w:rPr>
  </w:style>
  <w:style w:type="paragraph" w:styleId="1344"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Normal_15"/>
    <w:uiPriority w:val="0"/>
    <w:qFormat/>
    <w:rPr>
      <w:rFonts w:hint="default" w:ascii="黑体" w:hAnsi="黑体" w:eastAsia="黑体" w:cs="Times New Roman"/>
      <w:b/>
      <w:sz w:val="32"/>
      <w:szCs w:val="24"/>
      <w:lang w:val="en-US" w:eastAsia="zh-CN" w:bidi="ar-SA"/>
    </w:rPr>
  </w:style>
  <w:style w:type="paragraph" w:styleId="1346"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Normal_16"/>
    <w:uiPriority w:val="0"/>
    <w:qFormat/>
    <w:rPr>
      <w:rFonts w:hint="default" w:ascii="黑体" w:hAnsi="黑体" w:eastAsia="黑体" w:cs="Times New Roman"/>
      <w:b/>
      <w:sz w:val="32"/>
      <w:szCs w:val="24"/>
      <w:lang w:val="en-US" w:eastAsia="zh-CN" w:bidi="ar-SA"/>
    </w:rPr>
  </w:style>
  <w:style w:type="paragraph" w:styleId="134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9"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50" w:customStyle="1">
    <w:name w:val="Normal_17"/>
    <w:uiPriority w:val="0"/>
    <w:qFormat/>
    <w:rPr>
      <w:rFonts w:hint="default" w:ascii="黑体" w:hAnsi="黑体" w:eastAsia="黑体" w:cs="Times New Roman"/>
      <w:b/>
      <w:sz w:val="32"/>
      <w:szCs w:val="24"/>
      <w:lang w:val="en-US" w:eastAsia="zh-CN" w:bidi="ar-SA"/>
    </w:rPr>
  </w:style>
  <w:style w:type="paragraph" w:styleId="1351" w:customStyle="1">
    <w:name w:val="Normal_18"/>
    <w:uiPriority w:val="0"/>
    <w:qFormat/>
    <w:rPr>
      <w:rFonts w:hint="default" w:ascii="黑体" w:hAnsi="黑体" w:eastAsia="黑体" w:cs="Times New Roman"/>
      <w:b/>
      <w:sz w:val="32"/>
      <w:szCs w:val="24"/>
      <w:lang w:val="en-US" w:eastAsia="zh-CN" w:bidi="ar-SA"/>
    </w:rPr>
  </w:style>
  <w:style w:type="paragraph" w:styleId="1352"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Normal_0_0"/>
    <w:uiPriority w:val="0"/>
    <w:qFormat/>
    <w:rPr>
      <w:rFonts w:hint="default" w:ascii="黑体" w:hAnsi="黑体" w:eastAsia="黑体" w:cs="Times New Roman"/>
      <w:b/>
      <w:sz w:val="40"/>
      <w:szCs w:val="24"/>
      <w:lang w:val="en-US" w:eastAsia="zh-CN" w:bidi="ar-SA"/>
    </w:rPr>
  </w:style>
  <w:style w:type="paragraph" w:styleId="135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55"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正文_3"/>
    <w:next w:val="1357"/>
    <w:uiPriority w:val="0"/>
    <w:qFormat/>
    <w:pPr>
      <w:jc w:val="both"/>
      <w:widowControl w:val="off"/>
    </w:pPr>
    <w:rPr>
      <w:rFonts w:hint="default" w:ascii="Calibri" w:hAnsi="Calibri" w:eastAsia="宋体" w:cs="Times New Roman"/>
      <w:sz w:val="21"/>
      <w:szCs w:val="22"/>
      <w:lang w:val="en-US" w:eastAsia="zh-CN" w:bidi="ar-SA"/>
    </w:rPr>
  </w:style>
  <w:style w:type="paragraph" w:styleId="1357" w:customStyle="1">
    <w:name w:val="正文首行缩进 2_1"/>
    <w:basedOn w:val="1358"/>
    <w:next w:val="1360"/>
    <w:uiPriority w:val="0"/>
    <w:qFormat/>
    <w:pPr>
      <w:ind w:left="200" w:firstLine="200"/>
      <w:spacing w:after="120"/>
    </w:pPr>
    <w:rPr>
      <w:rFonts w:ascii="Times New Roman" w:hAnsi="Times New Roman"/>
      <w:sz w:val="24"/>
      <w:szCs w:val="24"/>
    </w:rPr>
  </w:style>
  <w:style w:type="paragraph" w:styleId="1358" w:customStyle="1">
    <w:name w:val="正文文本缩进_1"/>
    <w:basedOn w:val="1359"/>
    <w:next w:val="1357"/>
    <w:uiPriority w:val="0"/>
    <w:qFormat/>
    <w:pPr>
      <w:ind w:firstLine="225"/>
    </w:pPr>
    <w:rPr>
      <w:rFonts w:ascii="仿宋_GB2312" w:eastAsia="仿宋_GB2312"/>
      <w:sz w:val="32"/>
    </w:rPr>
  </w:style>
  <w:style w:type="paragraph" w:styleId="1359" w:customStyle="1">
    <w:name w:val="正文_18"/>
    <w:next w:val="1358"/>
    <w:uiPriority w:val="0"/>
    <w:qFormat/>
    <w:pPr>
      <w:jc w:val="both"/>
      <w:widowControl w:val="off"/>
    </w:pPr>
    <w:rPr>
      <w:rFonts w:hint="default" w:ascii="Calibri" w:hAnsi="Calibri" w:eastAsia="宋体" w:cs="Times New Roman"/>
      <w:sz w:val="21"/>
      <w:szCs w:val="22"/>
      <w:lang w:val="en-US" w:eastAsia="zh-CN" w:bidi="ar-SA"/>
    </w:rPr>
  </w:style>
  <w:style w:type="paragraph" w:styleId="1360" w:customStyle="1">
    <w:name w:val="xl53_0"/>
    <w:next w:val="1356"/>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61" w:customStyle="1">
    <w:name w:val="正文_16"/>
    <w:next w:val="1362"/>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正文首行缩进 2_0"/>
    <w:basedOn w:val="1363"/>
    <w:uiPriority w:val="0"/>
    <w:qFormat/>
    <w:pPr>
      <w:ind w:left="200" w:firstLine="200"/>
      <w:spacing w:after="120"/>
    </w:pPr>
    <w:rPr>
      <w:rFonts w:ascii="Times New Roman" w:hAnsi="Times New Roman"/>
      <w:sz w:val="24"/>
      <w:szCs w:val="24"/>
    </w:rPr>
  </w:style>
  <w:style w:type="paragraph" w:styleId="1363" w:customStyle="1">
    <w:name w:val="正文文本缩进_0"/>
    <w:basedOn w:val="1361"/>
    <w:uiPriority w:val="0"/>
    <w:qFormat/>
    <w:pPr>
      <w:ind w:firstLine="225"/>
    </w:pPr>
    <w:rPr>
      <w:rFonts w:ascii="仿宋_GB2312" w:eastAsia="仿宋_GB2312"/>
      <w:sz w:val="32"/>
    </w:rPr>
  </w:style>
  <w:style w:type="paragraph" w:styleId="136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65" w:customStyle="1">
    <w:name w:val="标题 12"/>
    <w:basedOn w:val="773"/>
    <w:next w:val="773"/>
    <w:uiPriority w:val="0"/>
    <w:qFormat/>
    <w:pPr>
      <w:keepLines/>
      <w:keepNext/>
      <w:spacing w:before="340" w:after="330" w:line="576" w:lineRule="auto"/>
      <w:outlineLvl w:val="0"/>
    </w:pPr>
    <w:rPr>
      <w:b/>
      <w:sz w:val="44"/>
      <w:szCs w:val="20"/>
    </w:rPr>
  </w:style>
  <w:style w:type="paragraph" w:styleId="1366" w:customStyle="1">
    <w:name w:val="段_0"/>
    <w:next w:val="1367"/>
    <w:uiPriority w:val="0"/>
    <w:qFormat/>
    <w:pPr>
      <w:ind w:firstLine="200"/>
      <w:jc w:val="both"/>
    </w:pPr>
    <w:rPr>
      <w:rFonts w:hint="default" w:ascii="宋体" w:hAnsi="Times New Roman" w:eastAsia="宋体" w:cs="Times New Roman"/>
      <w:sz w:val="21"/>
      <w:lang w:val="en-US" w:eastAsia="zh-CN" w:bidi="ar-SA"/>
    </w:rPr>
  </w:style>
  <w:style w:type="paragraph" w:styleId="1367" w:customStyle="1">
    <w:name w:val="Normal_19_1"/>
    <w:next w:val="1366"/>
    <w:uiPriority w:val="0"/>
    <w:qFormat/>
    <w:rPr>
      <w:rFonts w:hint="default" w:ascii="黑体" w:hAnsi="黑体" w:eastAsia="黑体" w:cs="Times New Roman"/>
      <w:b/>
      <w:sz w:val="32"/>
      <w:szCs w:val="24"/>
      <w:lang w:val="en-US" w:eastAsia="zh-CN" w:bidi="ar-SA"/>
    </w:rPr>
  </w:style>
  <w:style w:type="paragraph" w:styleId="1368" w:customStyle="1">
    <w:name w:val="Normal_0_1"/>
    <w:uiPriority w:val="0"/>
    <w:qFormat/>
    <w:rPr>
      <w:rFonts w:hint="default" w:ascii="黑体" w:hAnsi="黑体" w:eastAsia="黑体" w:cs="Times New Roman"/>
      <w:b/>
      <w:sz w:val="32"/>
      <w:szCs w:val="24"/>
      <w:lang w:val="en-US" w:eastAsia="zh-CN" w:bidi="ar-SA"/>
    </w:rPr>
  </w:style>
  <w:style w:type="paragraph" w:styleId="1369"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70" w:customStyle="1">
    <w:name w:val="Normal_2_0"/>
    <w:uiPriority w:val="0"/>
    <w:qFormat/>
    <w:rPr>
      <w:rFonts w:hint="default" w:ascii="黑体" w:hAnsi="黑体" w:eastAsia="黑体" w:cs="Times New Roman"/>
      <w:b/>
      <w:sz w:val="32"/>
      <w:szCs w:val="24"/>
      <w:lang w:val="en-US" w:eastAsia="zh-CN" w:bidi="ar-SA"/>
    </w:rPr>
  </w:style>
  <w:style w:type="paragraph" w:styleId="137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72" w:customStyle="1">
    <w:name w:val="Normal_3_0"/>
    <w:uiPriority w:val="0"/>
    <w:qFormat/>
    <w:rPr>
      <w:rFonts w:hint="default" w:ascii="黑体" w:hAnsi="黑体" w:eastAsia="黑体" w:cs="Times New Roman"/>
      <w:b/>
      <w:sz w:val="32"/>
      <w:szCs w:val="24"/>
      <w:lang w:val="en-US" w:eastAsia="zh-CN" w:bidi="ar-SA"/>
    </w:rPr>
  </w:style>
  <w:style w:type="paragraph" w:styleId="1373"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74" w:customStyle="1">
    <w:name w:val="Normal_5_0"/>
    <w:uiPriority w:val="0"/>
    <w:qFormat/>
    <w:rPr>
      <w:rFonts w:hint="default" w:ascii="黑体" w:hAnsi="黑体" w:eastAsia="黑体" w:cs="Times New Roman"/>
      <w:b/>
      <w:sz w:val="32"/>
      <w:szCs w:val="24"/>
      <w:lang w:val="en-US" w:eastAsia="zh-CN" w:bidi="ar-SA"/>
    </w:rPr>
  </w:style>
  <w:style w:type="paragraph" w:styleId="1375"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76" w:customStyle="1">
    <w:name w:val="Normal_6_0"/>
    <w:uiPriority w:val="0"/>
    <w:qFormat/>
    <w:rPr>
      <w:rFonts w:hint="default" w:ascii="黑体" w:hAnsi="黑体" w:eastAsia="黑体" w:cs="Times New Roman"/>
      <w:b/>
      <w:sz w:val="32"/>
      <w:szCs w:val="24"/>
      <w:lang w:val="en-US" w:eastAsia="zh-CN" w:bidi="ar-SA"/>
    </w:rPr>
  </w:style>
  <w:style w:type="paragraph" w:styleId="1377"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78" w:customStyle="1">
    <w:name w:val="Normal_8_0"/>
    <w:uiPriority w:val="0"/>
    <w:qFormat/>
    <w:rPr>
      <w:rFonts w:hint="default" w:ascii="黑体" w:hAnsi="黑体" w:eastAsia="黑体" w:cs="Times New Roman"/>
      <w:b/>
      <w:sz w:val="32"/>
      <w:szCs w:val="24"/>
      <w:lang w:val="en-US" w:eastAsia="zh-CN" w:bidi="ar-SA"/>
    </w:rPr>
  </w:style>
  <w:style w:type="paragraph" w:styleId="1379"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80"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81" w:customStyle="1">
    <w:name w:val="Normal_11_0"/>
    <w:uiPriority w:val="0"/>
    <w:qFormat/>
    <w:rPr>
      <w:rFonts w:hint="default" w:ascii="黑体" w:hAnsi="黑体" w:eastAsia="黑体" w:cs="Times New Roman"/>
      <w:b/>
      <w:sz w:val="32"/>
      <w:szCs w:val="24"/>
      <w:lang w:val="en-US" w:eastAsia="zh-CN" w:bidi="ar-SA"/>
    </w:rPr>
  </w:style>
  <w:style w:type="paragraph" w:styleId="138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83" w:customStyle="1">
    <w:name w:val="正文_2_0"/>
    <w:next w:val="758"/>
    <w:uiPriority w:val="0"/>
    <w:qFormat/>
    <w:pPr>
      <w:jc w:val="both"/>
      <w:widowControl w:val="off"/>
    </w:pPr>
    <w:rPr>
      <w:rFonts w:hint="default" w:ascii="Calibri" w:hAnsi="Calibri" w:eastAsia="宋体" w:cs="Times New Roman"/>
      <w:sz w:val="21"/>
      <w:szCs w:val="22"/>
      <w:lang w:val="en-US" w:eastAsia="zh-CN" w:bidi="ar-SA"/>
    </w:rPr>
  </w:style>
  <w:style w:type="paragraph" w:styleId="1384" w:customStyle="1">
    <w:name w:val="Normal_12_0"/>
    <w:uiPriority w:val="0"/>
    <w:qFormat/>
    <w:rPr>
      <w:rFonts w:hint="default" w:ascii="黑体" w:hAnsi="黑体" w:eastAsia="黑体" w:cs="Times New Roman"/>
      <w:b/>
      <w:sz w:val="32"/>
      <w:szCs w:val="24"/>
      <w:lang w:val="en-US" w:eastAsia="zh-CN" w:bidi="ar-SA"/>
    </w:rPr>
  </w:style>
  <w:style w:type="paragraph" w:styleId="1385"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8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8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8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89" w:customStyle="1">
    <w:name w:val="列出段落_2"/>
    <w:basedOn w:val="1387"/>
    <w:uiPriority w:val="34"/>
    <w:qFormat/>
    <w:pPr>
      <w:ind w:firstLine="420"/>
    </w:pPr>
  </w:style>
  <w:style w:type="paragraph" w:styleId="1390" w:customStyle="1">
    <w:name w:val="Normal_14_0"/>
    <w:uiPriority w:val="0"/>
    <w:qFormat/>
    <w:rPr>
      <w:rFonts w:hint="default" w:ascii="黑体" w:hAnsi="黑体" w:eastAsia="黑体" w:cs="Times New Roman"/>
      <w:b/>
      <w:sz w:val="32"/>
      <w:szCs w:val="24"/>
      <w:lang w:val="en-US" w:eastAsia="zh-CN" w:bidi="ar-SA"/>
    </w:rPr>
  </w:style>
  <w:style w:type="paragraph" w:styleId="1391"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2" w:customStyle="1">
    <w:name w:val="正文缩进_0_0"/>
    <w:basedOn w:val="1391"/>
    <w:link w:val="1393"/>
    <w:uiPriority w:val="0"/>
    <w:unhideWhenUsed/>
    <w:qFormat/>
    <w:pPr>
      <w:ind w:firstLine="420"/>
    </w:pPr>
    <w:rPr>
      <w:rFonts w:ascii="Calibri" w:hAnsi="Calibri"/>
      <w:szCs w:val="22"/>
    </w:rPr>
  </w:style>
  <w:style w:type="character" w:styleId="1393" w:customStyle="1">
    <w:name w:val="正文缩进 Char1_0_0"/>
    <w:link w:val="1392"/>
    <w:uiPriority w:val="0"/>
    <w:qFormat/>
    <w:rPr>
      <w:sz w:val="21"/>
      <w:szCs w:val="22"/>
    </w:rPr>
  </w:style>
  <w:style w:type="paragraph" w:styleId="1394" w:customStyle="1">
    <w:name w:val="纯文本_0_0"/>
    <w:basedOn w:val="1395"/>
    <w:link w:val="1396"/>
    <w:uiPriority w:val="0"/>
    <w:unhideWhenUsed/>
    <w:qFormat/>
    <w:rPr>
      <w:rFonts w:ascii="宋体" w:hAnsi="Courier New"/>
      <w:szCs w:val="21"/>
    </w:rPr>
  </w:style>
  <w:style w:type="paragraph" w:styleId="1395"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96" w:customStyle="1">
    <w:name w:val="纯文本 Char_0_0"/>
    <w:link w:val="1394"/>
    <w:uiPriority w:val="0"/>
    <w:qFormat/>
    <w:rPr>
      <w:rFonts w:ascii="宋体" w:hAnsi="Courier New"/>
      <w:sz w:val="21"/>
      <w:szCs w:val="21"/>
    </w:rPr>
  </w:style>
  <w:style w:type="paragraph" w:styleId="1397" w:customStyle="1">
    <w:name w:val="Normal_15_0"/>
    <w:uiPriority w:val="0"/>
    <w:qFormat/>
    <w:rPr>
      <w:rFonts w:hint="default" w:ascii="黑体" w:hAnsi="黑体" w:eastAsia="黑体" w:cs="Times New Roman"/>
      <w:b/>
      <w:sz w:val="32"/>
      <w:szCs w:val="24"/>
      <w:lang w:val="en-US" w:eastAsia="zh-CN" w:bidi="ar-SA"/>
    </w:rPr>
  </w:style>
  <w:style w:type="paragraph" w:styleId="1398"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9" w:customStyle="1">
    <w:name w:val="Normal_16_0"/>
    <w:uiPriority w:val="0"/>
    <w:qFormat/>
    <w:rPr>
      <w:rFonts w:hint="default" w:ascii="黑体" w:hAnsi="黑体" w:eastAsia="黑体" w:cs="Times New Roman"/>
      <w:b/>
      <w:sz w:val="32"/>
      <w:szCs w:val="24"/>
      <w:lang w:val="en-US" w:eastAsia="zh-CN" w:bidi="ar-SA"/>
    </w:rPr>
  </w:style>
  <w:style w:type="paragraph" w:styleId="1400"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0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2" w:customStyle="1">
    <w:name w:val="Normal_17_0"/>
    <w:uiPriority w:val="0"/>
    <w:qFormat/>
    <w:rPr>
      <w:rFonts w:hint="default" w:ascii="黑体" w:hAnsi="黑体" w:eastAsia="黑体" w:cs="Times New Roman"/>
      <w:b/>
      <w:sz w:val="32"/>
      <w:szCs w:val="24"/>
      <w:lang w:val="en-US" w:eastAsia="zh-CN" w:bidi="ar-SA"/>
    </w:rPr>
  </w:style>
  <w:style w:type="paragraph" w:styleId="1403"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4" w:customStyle="1">
    <w:name w:val="Normal_18_0"/>
    <w:uiPriority w:val="0"/>
    <w:qFormat/>
    <w:rPr>
      <w:rFonts w:hint="default" w:ascii="黑体" w:hAnsi="黑体" w:eastAsia="黑体" w:cs="Times New Roman"/>
      <w:b/>
      <w:sz w:val="32"/>
      <w:szCs w:val="24"/>
      <w:lang w:val="en-US" w:eastAsia="zh-CN" w:bidi="ar-SA"/>
    </w:rPr>
  </w:style>
  <w:style w:type="paragraph" w:styleId="1405"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6" w:customStyle="1">
    <w:name w:val="Normal_19_0"/>
    <w:basedOn w:val="772"/>
    <w:next w:val="1407"/>
    <w:uiPriority w:val="0"/>
    <w:qFormat/>
    <w:rPr>
      <w:rFonts w:ascii="黑体" w:hAnsi="黑体" w:eastAsia="黑体"/>
      <w:b/>
      <w:sz w:val="32"/>
    </w:rPr>
  </w:style>
  <w:style w:type="paragraph" w:styleId="1407" w:customStyle="1">
    <w:name w:val="Body Text First Indent_1_0"/>
    <w:basedOn w:val="1406"/>
    <w:uiPriority w:val="0"/>
    <w:qFormat/>
    <w:pPr>
      <w:ind w:firstLine="100"/>
      <w:spacing w:after="120"/>
    </w:pPr>
  </w:style>
  <w:style w:type="paragraph" w:styleId="1408" w:customStyle="1">
    <w:name w:val="Body Text_0"/>
    <w:basedOn w:val="1406"/>
    <w:uiPriority w:val="99"/>
    <w:unhideWhenUsed/>
    <w:qFormat/>
    <w:pPr>
      <w:spacing w:after="120"/>
    </w:pPr>
    <w:rPr>
      <w:rFonts w:ascii="Calibri" w:hAnsi="Calibri"/>
      <w:sz w:val="20"/>
    </w:rPr>
  </w:style>
  <w:style w:type="paragraph" w:styleId="140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1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1" w:customStyle="1">
    <w:name w:val="Normal_14_0_0"/>
    <w:uiPriority w:val="0"/>
    <w:qFormat/>
    <w:rPr>
      <w:rFonts w:hint="default" w:ascii="黑体" w:hAnsi="黑体" w:eastAsia="黑体" w:cs="Times New Roman"/>
      <w:b/>
      <w:sz w:val="32"/>
      <w:szCs w:val="24"/>
      <w:lang w:val="en-US" w:eastAsia="zh-CN" w:bidi="ar-SA"/>
    </w:rPr>
  </w:style>
  <w:style w:type="paragraph" w:styleId="141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3" w:customStyle="1">
    <w:name w:val="Normal_20"/>
    <w:next w:val="1414"/>
    <w:uiPriority w:val="0"/>
    <w:qFormat/>
    <w:rPr>
      <w:rFonts w:hint="default" w:ascii="黑体" w:hAnsi="黑体" w:eastAsia="黑体" w:cs="Times New Roman"/>
      <w:b/>
      <w:sz w:val="32"/>
      <w:szCs w:val="24"/>
      <w:lang w:val="en-US" w:eastAsia="zh-CN" w:bidi="ar-SA"/>
    </w:rPr>
  </w:style>
  <w:style w:type="paragraph" w:styleId="1414" w:customStyle="1">
    <w:name w:val="正文文本首行缩进 22"/>
    <w:basedOn w:val="1415"/>
    <w:uiPriority w:val="0"/>
    <w:qFormat/>
    <w:pPr>
      <w:ind w:left="200" w:firstLine="200"/>
      <w:spacing w:after="120"/>
    </w:pPr>
    <w:rPr>
      <w:rFonts w:ascii="Times New Roman" w:hAnsi="Times New Roman"/>
      <w:sz w:val="24"/>
    </w:rPr>
  </w:style>
  <w:style w:type="paragraph" w:styleId="1415" w:customStyle="1">
    <w:name w:val="正文文本缩进2"/>
    <w:basedOn w:val="1413"/>
    <w:uiPriority w:val="0"/>
    <w:qFormat/>
    <w:pPr>
      <w:ind w:firstLine="225"/>
    </w:pPr>
    <w:rPr>
      <w:rFonts w:ascii="仿宋_GB2312" w:eastAsia="仿宋_GB2312"/>
    </w:rPr>
  </w:style>
  <w:style w:type="paragraph" w:styleId="1416"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18" w:customStyle="1">
    <w:name w:val="Normal_21"/>
    <w:uiPriority w:val="0"/>
    <w:qFormat/>
    <w:rPr>
      <w:rFonts w:hint="default" w:ascii="黑体" w:hAnsi="黑体" w:eastAsia="黑体" w:cs="Times New Roman"/>
      <w:b/>
      <w:sz w:val="32"/>
      <w:szCs w:val="24"/>
      <w:lang w:val="en-US" w:eastAsia="zh-CN" w:bidi="ar-SA"/>
    </w:rPr>
  </w:style>
  <w:style w:type="paragraph" w:styleId="141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20" w:customStyle="1">
    <w:name w:val="Normal_0_2"/>
    <w:uiPriority w:val="0"/>
    <w:qFormat/>
    <w:rPr>
      <w:rFonts w:hint="default" w:ascii="黑体" w:hAnsi="黑体" w:eastAsia="黑体" w:cs="Times New Roman"/>
      <w:b/>
      <w:sz w:val="32"/>
      <w:szCs w:val="24"/>
      <w:lang w:val="en-US" w:eastAsia="zh-CN" w:bidi="ar-SA"/>
    </w:rPr>
  </w:style>
  <w:style w:type="paragraph" w:styleId="142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22" w:customStyle="1">
    <w:name w:val="Normal_0_3"/>
    <w:uiPriority w:val="0"/>
    <w:qFormat/>
    <w:rPr>
      <w:rFonts w:hint="default" w:ascii="黑体" w:hAnsi="黑体" w:eastAsia="黑体" w:cs="Times New Roman"/>
      <w:b/>
      <w:sz w:val="32"/>
      <w:szCs w:val="24"/>
      <w:lang w:val="en-US" w:eastAsia="zh-CN" w:bidi="ar-SA"/>
    </w:rPr>
  </w:style>
  <w:style w:type="paragraph" w:styleId="1423"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24" w:customStyle="1">
    <w:name w:val="索引 11"/>
    <w:basedOn w:val="758"/>
    <w:next w:val="758"/>
    <w:uiPriority w:val="0"/>
    <w:qFormat/>
    <w:pPr>
      <w:spacing w:line="360" w:lineRule="auto"/>
    </w:pPr>
    <w:rPr>
      <w:rFonts w:ascii="仿宋_GB2312" w:eastAsia="仿宋_GB2312"/>
      <w:sz w:val="24"/>
      <w:szCs w:val="20"/>
    </w:rPr>
  </w:style>
  <w:style w:type="paragraph" w:styleId="1425" w:customStyle="1">
    <w:name w:val="纯文本1"/>
    <w:basedOn w:val="1361"/>
    <w:uiPriority w:val="0"/>
    <w:qFormat/>
    <w:rPr>
      <w:rFonts w:ascii="宋体" w:hAnsi="Courier New"/>
    </w:rPr>
  </w:style>
  <w:style w:type="paragraph" w:styleId="1426" w:customStyle="1">
    <w:name w:val="Normal_20_0_0"/>
    <w:next w:val="758"/>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27"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28" w:customStyle="1">
    <w:name w:val="正文缩进1_0"/>
    <w:basedOn w:val="1427"/>
    <w:link w:val="1429"/>
    <w:uiPriority w:val="0"/>
    <w:qFormat/>
    <w:pPr>
      <w:ind w:firstLine="420"/>
      <w:jc w:val="left"/>
    </w:pPr>
    <w:rPr>
      <w:rFonts w:ascii="宋体" w:hAnsi="Calibri" w:eastAsia="Times New Roman"/>
      <w:sz w:val="24"/>
      <w:szCs w:val="22"/>
    </w:rPr>
  </w:style>
  <w:style w:type="character" w:styleId="1429" w:customStyle="1">
    <w:name w:val="正文缩进 Char1_1"/>
    <w:link w:val="1428"/>
    <w:uiPriority w:val="0"/>
    <w:qFormat/>
    <w:rPr>
      <w:rFonts w:ascii="宋体" w:hAnsi="Calibri" w:eastAsia="Times New Roman"/>
      <w:sz w:val="24"/>
      <w:szCs w:val="22"/>
    </w:rPr>
  </w:style>
  <w:style w:type="paragraph" w:styleId="1430"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31"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32" w:customStyle="1">
    <w:name w:val="未处理的提及1"/>
    <w:uiPriority w:val="99"/>
    <w:unhideWhenUsed/>
    <w:qFormat/>
    <w:rPr>
      <w:color w:val="605e5c"/>
      <w:shd w:val="clear" w:color="auto" w:fill="e1dfdd"/>
    </w:rPr>
  </w:style>
  <w:style w:type="character" w:styleId="1433" w:customStyle="1">
    <w:name w:val="未处理的提及2"/>
    <w:uiPriority w:val="99"/>
    <w:unhideWhenUsed/>
    <w:qFormat/>
    <w:rPr>
      <w:color w:val="605e5c"/>
      <w:shd w:val="clear" w:color="auto" w:fill="e1dfdd"/>
    </w:rPr>
  </w:style>
  <w:style w:type="paragraph" w:styleId="143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3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36" w:customStyle="1">
    <w:name w:val="10"/>
    <w:uiPriority w:val="0"/>
    <w:qFormat/>
    <w:rPr>
      <w:rFonts w:ascii="Times New Roman" w:hAnsi="Times New Roman" w:cs="Times New Roman"/>
    </w:rPr>
  </w:style>
  <w:style w:type="paragraph" w:styleId="1437" w:customStyle="1">
    <w:name w:val="正文文本2"/>
    <w:basedOn w:val="773"/>
    <w:uiPriority w:val="1"/>
    <w:qFormat/>
    <w:rPr>
      <w:rFonts w:ascii="Segoe UI" w:hAnsi="Segoe UI" w:cs="Segoe UI"/>
    </w:rPr>
  </w:style>
  <w:style w:type="paragraph" w:styleId="1438" w:customStyle="1">
    <w:name w:val="正文_16_0"/>
    <w:basedOn w:val="1359"/>
    <w:uiPriority w:val="0"/>
    <w:qFormat/>
  </w:style>
  <w:style w:type="paragraph" w:styleId="1439"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40"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41" w:customStyle="1">
    <w:name w:val="Normal_19_0_1"/>
    <w:uiPriority w:val="0"/>
    <w:qFormat/>
    <w:rPr>
      <w:rFonts w:hint="default" w:ascii="Tahoma" w:hAnsi="Tahoma" w:eastAsia="微软雅黑" w:cs="Times New Roman"/>
      <w:lang w:val="en-US" w:eastAsia="zh-CN" w:bidi="ar-SA"/>
    </w:rPr>
  </w:style>
  <w:style w:type="paragraph" w:styleId="1442"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43" w:customStyle="1">
    <w:name w:val="正文_16_0_0_0"/>
    <w:basedOn w:val="1444"/>
    <w:uiPriority w:val="0"/>
    <w:qFormat/>
    <w:rPr>
      <w:rFonts w:ascii="Calibri" w:hAnsi="Calibri" w:cs="Calibri"/>
      <w:szCs w:val="21"/>
    </w:rPr>
  </w:style>
  <w:style w:type="paragraph" w:styleId="1444"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45" w:customStyle="1">
    <w:name w:val="15"/>
    <w:uiPriority w:val="0"/>
    <w:qFormat/>
    <w:rPr>
      <w:rFonts w:ascii="Times New Roman" w:hAnsi="Times New Roman" w:cs="Times New Roman"/>
      <w:color w:val="0000ff"/>
      <w:u w:val="single"/>
    </w:rPr>
  </w:style>
  <w:style w:type="character" w:styleId="1446" w:customStyle="1">
    <w:name w:val="16_0"/>
    <w:uiPriority w:val="0"/>
    <w:qFormat/>
    <w:rPr>
      <w:rFonts w:ascii="Times New Roman" w:hAnsi="Times New Roman" w:cs="Times New Roman"/>
    </w:rPr>
  </w:style>
  <w:style w:type="paragraph" w:styleId="1447"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8" w:customStyle="1">
    <w:name w:val="正文空2字"/>
    <w:basedOn w:val="75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49" w:customStyle="1">
    <w:name w:val="未处理的提及3"/>
    <w:uiPriority w:val="99"/>
    <w:unhideWhenUsed/>
    <w:qFormat/>
    <w:rPr>
      <w:color w:val="605e5c"/>
      <w:shd w:val="clear" w:color="auto" w:fill="e1dfdd"/>
    </w:rPr>
  </w:style>
  <w:style w:type="character" w:styleId="1450" w:customStyle="1">
    <w:name w:val="正文文本首行缩进 2 字符1"/>
    <w:uiPriority w:val="99"/>
    <w:semiHidden/>
    <w:qFormat/>
    <w:rPr>
      <w:rFonts w:ascii="Calibri" w:hAnsi="Calibri"/>
      <w:sz w:val="21"/>
      <w:szCs w:val="22"/>
    </w:rPr>
  </w:style>
  <w:style w:type="paragraph" w:styleId="1451"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52" w:customStyle="1">
    <w:name w:val="正文_12_0_0_0_0"/>
    <w:basedOn w:val="758"/>
    <w:uiPriority w:val="0"/>
    <w:qFormat/>
    <w:rPr>
      <w:rFonts w:ascii="Times New Roman" w:hAnsi="Times New Roman"/>
      <w:szCs w:val="24"/>
    </w:rPr>
  </w:style>
  <w:style w:type="paragraph" w:styleId="145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54" w:customStyle="1">
    <w:name w:val="custom-tag-placeholder-class"/>
    <w:uiPriority w:val="0"/>
    <w:qFormat/>
  </w:style>
  <w:style w:type="paragraph" w:styleId="1455" w:customStyle="1">
    <w:name w:val="正文缩进_1_0_0"/>
    <w:basedOn w:val="1456"/>
    <w:uiPriority w:val="0"/>
    <w:qFormat/>
    <w:pPr>
      <w:ind w:firstLine="420"/>
    </w:pPr>
    <w:rPr>
      <w:rFonts w:ascii="宋体"/>
      <w:color w:val="000000"/>
      <w:sz w:val="24"/>
      <w:szCs w:val="20"/>
    </w:rPr>
  </w:style>
  <w:style w:type="paragraph" w:styleId="1456" w:customStyle="1">
    <w:name w:val="正文_2_0_1"/>
    <w:next w:val="145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57"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58" w:customStyle="1">
    <w:name w:val="正文_16_0_0"/>
    <w:next w:val="1427"/>
    <w:uiPriority w:val="0"/>
    <w:qFormat/>
    <w:pPr>
      <w:jc w:val="both"/>
      <w:widowControl w:val="off"/>
    </w:pPr>
    <w:rPr>
      <w:rFonts w:hint="default" w:ascii="Calibri" w:hAnsi="Calibri" w:eastAsia="宋体" w:cs="Times New Roman"/>
      <w:sz w:val="21"/>
      <w:szCs w:val="22"/>
      <w:lang w:val="en-US" w:eastAsia="zh-CN" w:bidi="ar-SA"/>
    </w:rPr>
  </w:style>
  <w:style w:type="character" w:styleId="1459" w:customStyle="1">
    <w:name w:val="批注框文本 字符"/>
    <w:basedOn w:val="768"/>
    <w:link w:val="787"/>
    <w:uiPriority w:val="99"/>
    <w:semiHidden/>
    <w:qFormat/>
    <w:rPr>
      <w:rFonts w:ascii="宋体" w:hAnsi="Calibri"/>
      <w:sz w:val="18"/>
      <w:szCs w:val="18"/>
    </w:rPr>
  </w:style>
  <w:style w:type="character" w:styleId="1460" w:customStyle="1">
    <w:name w:val="标题 1 字符2"/>
    <w:link w:val="759"/>
    <w:uiPriority w:val="9"/>
    <w:qFormat/>
    <w:rPr>
      <w:rFonts w:ascii="Arial" w:hAnsi="Arial" w:eastAsia="Arial" w:cs="Arial"/>
      <w:sz w:val="40"/>
      <w:szCs w:val="40"/>
    </w:rPr>
  </w:style>
  <w:style w:type="paragraph" w:styleId="1461" w:customStyle="1">
    <w:name w:val="Normal_19_0_0"/>
    <w:next w:val="758"/>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62" w:customStyle="1">
    <w:name w:val="Body Text_0_0"/>
    <w:basedOn w:val="1461"/>
    <w:uiPriority w:val="99"/>
    <w:unhideWhenUsed/>
    <w:qFormat/>
    <w:pPr>
      <w:spacing w:after="120"/>
    </w:pPr>
    <w:rPr>
      <w:sz w:val="20"/>
    </w:rPr>
  </w:style>
  <w:style w:type="paragraph" w:styleId="1463" w:customStyle="1">
    <w:name w:val="*正文"/>
    <w:basedOn w:val="758"/>
    <w:uiPriority w:val="0"/>
    <w:qFormat/>
    <w:pPr>
      <w:ind w:firstLine="560"/>
      <w:spacing w:line="360" w:lineRule="auto"/>
    </w:pPr>
    <w:rPr>
      <w:rFonts w:ascii="方正仿宋_GB2312" w:hAnsi="Times New Roman" w:eastAsia="方正仿宋_GB2312"/>
      <w:sz w:val="28"/>
      <w:szCs w:val="28"/>
    </w:rPr>
  </w:style>
  <w:style w:type="paragraph" w:styleId="1464" w:customStyle="1">
    <w:name w:val="Normal_21_0"/>
    <w:next w:val="7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5" w:customStyle="1">
    <w:name w:val="正文3"/>
    <w:next w:val="857"/>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6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67" w:customStyle="1">
    <w:name w:val="p17_0_0"/>
    <w:basedOn w:val="1406"/>
    <w:uiPriority w:val="0"/>
    <w:qFormat/>
    <w:pPr>
      <w:spacing w:before="100" w:beforeAutospacing="1" w:after="100" w:afterAutospacing="1"/>
    </w:pPr>
    <w:rPr>
      <w:rFonts w:ascii="宋体" w:hAnsi="宋体" w:eastAsia="Times New Roman" w:cs="宋体"/>
      <w:sz w:val="24"/>
    </w:rPr>
  </w:style>
  <w:style w:type="character" w:styleId="1468" w:customStyle="1">
    <w:name w:val="列出段落 Char"/>
    <w:link w:val="1241"/>
    <w:uiPriority w:val="0"/>
    <w:qFormat/>
    <w:rPr>
      <w:rFonts w:ascii="Calibri" w:hAnsi="Calibri"/>
      <w:sz w:val="21"/>
      <w:szCs w:val="22"/>
    </w:rPr>
  </w:style>
  <w:style w:type="character" w:styleId="1469" w:customStyle="1">
    <w:name w:val="NormalCharacter_0"/>
    <w:uiPriority w:val="0"/>
    <w:qFormat/>
    <w:rPr>
      <w:rFonts w:ascii="Calibri" w:hAnsi="Calibri" w:eastAsia="宋体" w:cs="Times New Roman"/>
      <w:sz w:val="21"/>
      <w:szCs w:val="24"/>
      <w:lang w:val="en-US" w:eastAsia="zh-CN" w:bidi="ar-SA"/>
    </w:rPr>
  </w:style>
  <w:style w:type="table" w:styleId="1470" w:customStyle="1">
    <w:name w:val="Table Normal"/>
    <w:uiPriority w:val="0"/>
    <w:semiHidden/>
    <w:unhideWhenUsed/>
    <w:qFormat/>
    <w:tblPr>
      <w:tblCellMar>
        <w:left w:w="0" w:type="dxa"/>
        <w:top w:w="0" w:type="dxa"/>
        <w:right w:w="0" w:type="dxa"/>
        <w:bottom w:w="0" w:type="dxa"/>
      </w:tblCellMar>
    </w:tblPr>
  </w:style>
  <w:style w:type="paragraph" w:styleId="1471" w:customStyle="1">
    <w:name w:val="UserStyle_266"/>
    <w:uiPriority w:val="0"/>
    <w:qFormat/>
    <w:pPr>
      <w:jc w:val="both"/>
    </w:pPr>
    <w:rPr>
      <w:rFonts w:hint="default" w:ascii="Times New Roman" w:hAnsi="Times New Roman" w:eastAsia="宋体" w:cs="Times New Roman"/>
      <w:sz w:val="21"/>
      <w:szCs w:val="24"/>
    </w:rPr>
  </w:style>
  <w:style w:type="paragraph" w:styleId="1472" w:customStyle="1">
    <w:name w:val="Heading 2"/>
    <w:next w:val="771"/>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paragraph" w:styleId="1473" w:customStyle="1">
    <w:name w:val="Footer"/>
    <w:uiPriority w:val="99"/>
    <w:unhideWhenUsed/>
    <w:qFormat/>
    <w:pPr>
      <w:jc w:val="both"/>
      <w:widowControl w:val="off"/>
      <w:tabs>
        <w:tab w:val="center" w:pos="7143" w:leader="none"/>
        <w:tab w:val="right" w:pos="14287" w:leader="none"/>
      </w:tabs>
    </w:pPr>
    <w:rPr>
      <w:rFonts w:hint="default" w:ascii="Calibri" w:hAnsi="Calibri" w:eastAsia="宋体" w:cs="Times New Roman"/>
      <w:sz w:val="21"/>
      <w:szCs w:val="22"/>
      <w:lang w:eastAsia="zh-CN"/>
    </w:rPr>
  </w:style>
  <w:style w:type="paragraph" w:styleId="1474"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eastAsia="zh-CN"/>
    </w:rPr>
  </w:style>
  <w:style w:type="character" w:styleId="1475" w:customStyle="1">
    <w:name w:val="NormalCharacter_0_0"/>
    <w:uiPriority w:val="0"/>
    <w:qFormat/>
    <w:rPr>
      <w:rFonts w:ascii="Calibri" w:hAnsi="Calibri" w:eastAsia="宋体" w:cs="Times New Roman"/>
      <w:sz w:val="21"/>
      <w:szCs w:val="24"/>
      <w:lang w:val="en-US" w:eastAsia="zh-CN" w:bidi="ar-SA"/>
    </w:rPr>
  </w:style>
  <w:style w:type="paragraph" w:styleId="1476" w:customStyle="1">
    <w:name w:val="_Style 2"/>
    <w:next w:val="758"/>
    <w:uiPriority w:val="0"/>
    <w:qFormat/>
    <w:pPr>
      <w:jc w:val="both"/>
      <w:keepLines/>
      <w:keepNext/>
      <w:spacing w:before="340" w:after="330" w:line="576" w:lineRule="auto"/>
      <w:widowControl w:val="off"/>
      <w:outlineLvl w:val="9"/>
    </w:pPr>
    <w:rPr>
      <w:rFonts w:ascii="Calibri" w:hAnsi="Calibri" w:eastAsia="宋体" w:cs="Times New Roman"/>
      <w:b/>
      <w:bCs/>
      <w:sz w:val="44"/>
      <w:szCs w:val="44"/>
      <w:lang w:val="en-US" w:eastAsia="zh-CN" w:bidi="ar-SA"/>
    </w:rPr>
  </w:style>
  <w:style w:type="paragraph" w:styleId="1477" w:customStyle="1">
    <w:name w:val="正文_22"/>
    <w:uiPriority w:val="0"/>
    <w:qFormat/>
    <w:pPr>
      <w:jc w:val="both"/>
      <w:widowControl w:val="off"/>
    </w:pPr>
    <w:rPr>
      <w:rFonts w:hint="default" w:ascii="Calibri" w:hAnsi="Calibri" w:eastAsia="宋体" w:cs="Times New Roman"/>
      <w:sz w:val="21"/>
      <w:szCs w:val="22"/>
    </w:rPr>
  </w:style>
  <w:style w:type="paragraph" w:styleId="1478" w:customStyle="1">
    <w:name w:val="正文_21_1"/>
    <w:next w:val="793"/>
    <w:uiPriority w:val="0"/>
    <w:qFormat/>
    <w:pPr>
      <w:jc w:val="both"/>
      <w:widowControl w:val="off"/>
    </w:pPr>
    <w:rPr>
      <w:rFonts w:hint="default" w:ascii="Times New Roman" w:hAnsi="Times New Roman" w:eastAsia="宋体" w:cs="Times New Roman"/>
      <w:sz w:val="21"/>
      <w:szCs w:val="22"/>
    </w:rPr>
  </w:style>
  <w:style w:type="paragraph" w:styleId="1479" w:customStyle="1">
    <w:name w:val="正文_18_0"/>
    <w:uiPriority w:val="0"/>
    <w:qFormat/>
    <w:pPr>
      <w:jc w:val="both"/>
      <w:widowControl w:val="off"/>
    </w:pPr>
    <w:rPr>
      <w:rFonts w:hint="default" w:ascii="Calibri" w:hAnsi="Calibri" w:eastAsia="宋体" w:cs="Times New Roman"/>
      <w:sz w:val="21"/>
      <w:szCs w:val="22"/>
    </w:rPr>
  </w:style>
  <w:style w:type="numbering" w:styleId="138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2865b59f-2594-46bb-888c-1e8920b889a3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35F1D4E8</paraID>
      <start>34</start>
      <end>37</end>
      <status>ignored</status>
      <modifiedWord/>
      <trackRevisions>false</trackRevisions>
    </reviewItem>
    <reviewItem>
      <errorID>79c7241f-264d-4b7a-b2fe-2dfe5b9aa4a2</errorID>
      <errorWord>,</errorWord>
      <group>L1_Format</group>
      <groupName>格式问题</groupName>
      <ability>L2_HalfPunc</ability>
      <abilityName>全半角检查</abilityName>
      <candidateList>
        <item>，</item>
      </candidateList>
      <explain>文本全半角错误。</explain>
      <paraID>  E14FFC</paraID>
      <start>37</start>
      <end>38</end>
      <status>ignored</status>
      <modifiedWord/>
      <trackRevisions>false</trackRevisions>
    </reviewItem>
    <reviewItem>
      <errorID>42239d52-3a1f-46b3-a5b6-0b75eef33888</errorID>
      <errorWord>/）</errorWord>
      <group>L1_Punc</group>
      <groupName>标点问题</groupName>
      <ability>L2_Punc</ability>
      <abilityName>标点符号检查</abilityName>
      <candidateList>
        <item>）</item>
      </candidateList>
      <explain/>
      <paraID>4B926F8B</paraID>
      <start>57</start>
      <end>59</end>
      <status>ignored</status>
      <modifiedWord/>
      <trackRevisions>false</trackRevisions>
    </reviewItem>
    <reviewItem>
      <errorID>6159edc9-0d60-4637-b679-419e4249cadd</errorID>
      <errorWord>“.</errorWord>
      <group>L1_Punc</group>
      <groupName>标点问题</groupName>
      <ability>L2_Punc</ability>
      <abilityName>标点符号检查</abilityName>
      <candidateList>
        <item>“</item>
      </candidateList>
      <explain/>
      <paraID> AF2E77C</paraID>
      <start>49</start>
      <end>51</end>
      <status>ignored</status>
      <modifiedWord/>
      <trackRevisions>false</trackRevisions>
    </reviewItem>
    <reviewItem>
      <errorID>3bf99a1b-0138-4d59-8071-e8ffafebf468</errorID>
      <errorWord>）</errorWord>
      <group>L1_Word</group>
      <groupName>字词问题</groupName>
      <ability>L2_Typo</ability>
      <abilityName>字词错误</abilityName>
      <candidateList>
        <item>）和</item>
      </candidateList>
      <explain/>
      <paraID>61AFD82E</paraID>
      <start>40</start>
      <end>41</end>
      <status>ignored</status>
      <modifiedWord/>
      <trackRevisions>false</trackRevisions>
    </reviewItem>
    <reviewItem>
      <errorID>157d0967-92a6-42f2-a759-bcbf6b1ba4ec</errorID>
      <errorWord>【2022】002号</errorWord>
      <group>L1_Knowledge</group>
      <groupName>知识性问题</groupName>
      <ability>L2_Knowledge</ability>
      <abilityName>其他知识</abilityName>
      <candidateList>
        <item>〔2022〕2号</item>
      </candidateList>
      <explain>发文字号格式错误。</explain>
      <paraID>17714C92</paraID>
      <start>14</start>
      <end>24</end>
      <status>ignored</status>
      <modifiedWord/>
      <trackRevisions>false</trackRevisions>
    </reviewItem>
    <reviewItem>
      <errorID>f2c0540e-d186-44b6-b68f-1fa3aa1dd7a5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5AC3F3AD</paraID>
      <start>0</start>
      <end>2</end>
      <status>ignored</status>
      <modifiedWord/>
      <trackRevisions>false</trackRevisions>
    </reviewItem>
    <reviewItem>
      <errorID>ab56cb86-c995-402d-a361-f98dfbb6e5c8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7FE59D46</paraID>
      <start>0</start>
      <end>2</end>
      <status>ignored</status>
      <modifiedWord/>
      <trackRevisions>false</trackRevisions>
    </reviewItem>
    <reviewItem>
      <errorID>4d47db50-454c-4207-afc2-b98ed67e43a8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64768FF</paraID>
      <start>0</start>
      <end>2</end>
      <status>ignored</status>
      <modifiedWord/>
      <trackRevisions>false</trackRevisions>
    </reviewItem>
    <reviewItem>
      <errorID>4cce8cad-acd0-4d3a-8d99-78cc60d800fa</errorID>
      <errorWord>法律、法规</errorWord>
      <group>L1_Word</group>
      <groupName>字词问题</groupName>
      <ability>L2_Typo</ability>
      <abilityName>字词错误</abilityName>
      <candidateList>
        <item>法律法规</item>
      </candidateList>
      <explain/>
      <paraID>183B6326</paraID>
      <start>24</start>
      <end>29</end>
      <status>ignored</status>
      <modifiedWord/>
      <trackRevisions>false</trackRevisions>
    </reviewItem>
    <reviewItem>
      <errorID>aec233d7-e1b9-4de5-967e-c5e4f5b5be1b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51B92B28</paraID>
      <start>0</start>
      <end>2</end>
      <status>unmodified</status>
      <modifiedWord/>
      <trackRevisions>false</trackRevisions>
    </reviewItem>
    <reviewItem>
      <errorID>86baf2e2-0935-4d86-aa94-f1798722f3cd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1507061A</paraID>
      <start>0</start>
      <end>2</end>
      <status>unmodified</status>
      <modifiedWord/>
      <trackRevisions>false</trackRevisions>
    </reviewItem>
    <reviewItem>
      <errorID>b7bc6258-8ce9-4c1c-97e1-f823c7616129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255971E2</paraID>
      <start>0</start>
      <end>2</end>
      <status>unmodified</status>
      <modifiedWord/>
      <trackRevisions>false</trackRevisions>
    </reviewItem>
    <reviewItem>
      <errorID>b9e7090a-5d72-45dc-9d15-f3b06988bf54</errorID>
      <errorWord>种</errorWord>
      <group>L1_Knowledge</group>
      <groupName>知识性问题</groupName>
      <ability>L2_Knowledge</ability>
      <abilityName>其他知识</abilityName>
      <candidateList>
        <item>项</item>
      </candidateList>
      <explain/>
      <paraID> C6E4DC1</paraID>
      <start>10</start>
      <end>11</end>
      <status>unmodified</status>
      <modifiedWord/>
      <trackRevisions>false</trackRevisions>
    </reviewItem>
    <reviewItem>
      <errorID>80f2c41a-2bd0-415b-87ea-7346e818a182</errorID>
      <errorWord>(</errorWord>
      <group>L1_Format</group>
      <groupName>格式问题</groupName>
      <ability>L2_HalfPunc</ability>
      <abilityName>全半角检查</abilityName>
      <candidateList>
        <item>（</item>
      </candidateList>
      <explain>文本全半角错误。</explain>
      <paraID>7AD3CE09</paraID>
      <start>94</start>
      <end>95</end>
      <status>unmodified</status>
      <modifiedWord/>
      <trackRevisions>false</trackRevisions>
    </reviewItem>
    <reviewItem>
      <errorID>65d006e9-993e-4e0a-a1d8-b9bdc69f19da</errorID>
      <errorWord>)</errorWord>
      <group>L1_Format</group>
      <groupName>格式问题</groupName>
      <ability>L2_HalfPunc</ability>
      <abilityName>全半角检查</abilityName>
      <candidateList>
        <item>）</item>
      </candidateList>
      <explain>文本全半角错误。</explain>
      <paraID>7AD3CE09</paraID>
      <start>104</start>
      <end>105</end>
      <status>unmodified</status>
      <modifiedWord/>
      <trackRevisions>false</trackRevisions>
    </reviewItem>
    <reviewItem>
      <errorID>ca1dff5d-cb18-4ed1-beec-425b9d772fce</errorID>
      <errorWord>（</errorWord>
      <group>L1_Word</group>
      <groupName>字词问题</groupName>
      <ability>L2_Typo</ability>
      <abilityName>字词错误</abilityName>
      <candidateList>
        <item>（在</item>
      </candidateList>
      <explain/>
      <paraID>7AD3CE09</paraID>
      <start>119</start>
      <end>120</end>
      <status>unmodified</status>
      <modifiedWord/>
      <trackRevisions>false</trackRevisions>
    </reviewItem>
    <reviewItem>
      <errorID>f0fbb55b-1946-472b-898a-4780338434ef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2001CC26</paraID>
      <start>182</start>
      <end>185</end>
      <status>unmodified</status>
      <modifiedWord/>
      <trackRevisions>false</trackRevisions>
    </reviewItem>
    <reviewItem>
      <errorID>bb54d36a-6292-47e9-b23e-a99f92080964</errorID>
      <errorWord>》</errorWord>
      <group>L1_Word</group>
      <groupName>字词问题</groupName>
      <ability>L2_Typo</ability>
      <abilityName>字词错误</abilityName>
      <candidateList>
        <item>》和</item>
      </candidateList>
      <explain/>
      <paraID>2C967F1A</paraID>
      <start>25</start>
      <end>26</end>
      <status>unmodified</status>
      <modifiedWord/>
      <trackRevisions>false</trackRevisions>
    </reviewItem>
    <reviewItem>
      <errorID>350f6a56-e389-4f99-9c05-92c1f33cf994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C89AEE7</paraID>
      <start>0</start>
      <end>2</end>
      <status>unmodified</status>
      <modifiedWord/>
      <trackRevisions>false</trackRevisions>
    </reviewItem>
    <reviewItem>
      <errorID>7f631560-37f7-44cc-9f16-641a5dac6d33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362F6D15</paraID>
      <start>0</start>
      <end>2</end>
      <status>unmodified</status>
      <modifiedWord/>
      <trackRevisions>false</trackRevisions>
    </reviewItem>
    <reviewItem>
      <errorID>c47b9615-1260-4c6c-ac91-5827cec3b837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7456F444</paraID>
      <start>0</start>
      <end>2</end>
      <status>unmodified</status>
      <modifiedWord/>
      <trackRevisions>false</trackRevisions>
    </reviewItem>
    <reviewItem>
      <errorID>3315d6cc-1845-4c4f-8981-363fb6485d37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464E46FD</paraID>
      <start>0</start>
      <end>3</end>
      <status>unmodified</status>
      <modifiedWord/>
      <trackRevisions>false</trackRevisions>
    </reviewItem>
    <reviewItem>
      <errorID>8712fd64-cf38-4445-a82f-c333f8e73905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5C167CDF</paraID>
      <start>0</start>
      <end>3</end>
      <status>unmodified</status>
      <modifiedWord/>
      <trackRevisions>false</trackRevisions>
    </reviewItem>
    <reviewItem>
      <errorID>e392db90-50a8-40a3-b4b5-c404a7e836d7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5E45D518</paraID>
      <start>0</start>
      <end>3</end>
      <status>unmodified</status>
      <modifiedWord/>
      <trackRevisions>false</trackRevisions>
    </reviewItem>
    <reviewItem>
      <errorID>db298f3b-f922-4115-a7cf-f7e87783f562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5B12821A</paraID>
      <start>0</start>
      <end>3</end>
      <status>unmodified</status>
      <modifiedWord/>
      <trackRevisions>false</trackRevisions>
    </reviewItem>
    <reviewItem>
      <errorID>92a1f181-2d8f-4f1e-824b-ddb61a3c3338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3A4383C7</paraID>
      <start>0</start>
      <end>3</end>
      <status>unmodified</status>
      <modifiedWord/>
      <trackRevisions>false</trackRevisions>
    </reviewItem>
    <reviewItem>
      <errorID>cc3cc211-0471-42c6-b514-265088ffb6ec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488F774</paraID>
      <start>0</start>
      <end>3</end>
      <status>unmodified</status>
      <modifiedWord/>
      <trackRevisions>false</trackRevisions>
    </reviewItem>
    <reviewItem>
      <errorID>00a06b02-d6bc-4ea6-9bab-52aacde7ad25</errorID>
      <errorWord>把</errorWord>
      <group>L1_Knowledge</group>
      <groupName>知识性问题</groupName>
      <ability>L2_Knowledge</ability>
      <abilityName>其他知识</abilityName>
      <candidateList>
        <item>套</item>
      </candidateList>
      <explain>请检查“把”是否为量词使用错误，建议修改为“套”。</explain>
      <paraID>1BE61F5C</paraID>
      <start>33</start>
      <end>34</end>
      <status>modified</status>
      <modifiedWord>套</modifiedWord>
      <trackRevisions>false</trackRevisions>
    </reviewItem>
    <reviewItem>
      <errorID>7b3808cd-1474-4fb9-b496-650ee0c93db0</errorID>
      <errorWord>保持通讯畅通</errorWord>
      <group>L1_Word</group>
      <groupName>字词问题</groupName>
      <ability>L2_Typo</ability>
      <abilityName>字词错误</abilityName>
      <candidateList>
        <item>保持通信畅通</item>
      </candidateList>
      <explain/>
      <paraID>25E96F33</paraID>
      <start>15</start>
      <end>21</end>
      <status>unmodified</status>
      <modifiedWord/>
      <trackRevisions>false</trackRevisions>
    </reviewItem>
    <reviewItem>
      <errorID>73c6ffb8-e234-411f-baad-153d5705d207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3A8150DF</paraID>
      <start>0</start>
      <end>3</end>
      <status>unmodified</status>
      <modifiedWord/>
      <trackRevisions>false</trackRevisions>
    </reviewItem>
    <reviewItem>
      <errorID>d5bbee64-7c22-4157-bd17-d7bc1227e241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33560157</paraID>
      <start>0</start>
      <end>3</end>
      <status>unmodified</status>
      <modifiedWord/>
      <trackRevisions>false</trackRevisions>
    </reviewItem>
    <reviewItem>
      <errorID>e31a7dca-c801-4eb0-b12f-47e032520f98</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 9C7C43A</paraID>
      <start>55</start>
      <end>58</end>
      <status>ignored</status>
      <modifiedWord/>
      <trackRevisions>false</trackRevisions>
    </reviewItem>
    <reviewItem>
      <errorID>c3a9f16f-9c5a-4601-a37f-1efe49799c17</errorID>
      <errorWord>[2015]124号</errorWord>
      <group>L1_Knowledge</group>
      <groupName>知识性问题</groupName>
      <ability>L2_Knowledge</ability>
      <abilityName>其他知识</abilityName>
      <candidateList>
        <item>〔2015〕124号</item>
      </candidateList>
      <explain>发文字号格式错误。</explain>
      <paraID>6B6BEC62</paraID>
      <start>73</start>
      <end>83</end>
      <status>unmodified</status>
      <modifiedWord/>
      <trackRevisions>false</trackRevisions>
    </reviewItem>
    <reviewItem>
      <errorID>a8bcb306-28f4-43d6-ba79-1a99401206a5</errorID>
      <errorWord>(</errorWord>
      <group>L1_Format</group>
      <groupName>格式问题</groupName>
      <ability>L2_HalfPunc</ability>
      <abilityName>全半角检查</abilityName>
      <candidateList>
        <item>（</item>
      </candidateList>
      <explain>文本全半角错误。</explain>
      <paraID>659D0D84</paraID>
      <start>35</start>
      <end>36</end>
      <status>unmodified</status>
      <modifiedWord/>
      <trackRevisions>false</trackRevisions>
    </reviewItem>
    <reviewItem>
      <errorID>e700adc1-12e5-4241-9400-cd21a846eff4</errorID>
      <errorWord>)</errorWord>
      <group>L1_Format</group>
      <groupName>格式问题</groupName>
      <ability>L2_HalfPunc</ability>
      <abilityName>全半角检查</abilityName>
      <candidateList>
        <item>）</item>
      </candidateList>
      <explain>文本全半角错误。</explain>
      <paraID>659D0D84</paraID>
      <start>38</start>
      <end>39</end>
      <status>unmodified</status>
      <modifiedWord/>
      <trackRevisions>false</trackRevisions>
    </reviewItem>
    <reviewItem>
      <errorID>04083368-ec5e-4de1-b976-37a952b01a33</errorID>
      <errorWord>(</errorWord>
      <group>L1_Format</group>
      <groupName>格式问题</groupName>
      <ability>L2_HalfPunc</ability>
      <abilityName>全半角检查</abilityName>
      <candidateList>
        <item>（</item>
      </candidateList>
      <explain>文本全半角错误。</explain>
      <paraID>5A202451</paraID>
      <start>3</start>
      <end>4</end>
      <status>unmodified</status>
      <modifiedWord/>
      <trackRevisions>false</trackRevisions>
    </reviewItem>
    <reviewItem>
      <errorID>5346cb7b-2924-4cf6-865a-5a67b85830bb</errorID>
      <errorWord>)</errorWord>
      <group>L1_Format</group>
      <groupName>格式问题</groupName>
      <ability>L2_HalfPunc</ability>
      <abilityName>全半角检查</abilityName>
      <candidateList>
        <item>）</item>
      </candidateList>
      <explain>文本全半角错误。</explain>
      <paraID>5A202451</paraID>
      <start>6</start>
      <end>7</end>
      <status>unmodified</status>
      <modifiedWord/>
      <trackRevisions>false</trackRevisions>
    </reviewItem>
    <reviewItem>
      <errorID>3bc5e7c9-71eb-4b6d-8933-64ac0264f14d</errorID>
      <errorWord>(</errorWord>
      <group>L1_Format</group>
      <groupName>格式问题</groupName>
      <ability>L2_HalfPunc</ability>
      <abilityName>全半角检查</abilityName>
      <candidateList>
        <item>（</item>
      </candidateList>
      <explain>文本全半角错误。</explain>
      <paraID>5A202451</paraID>
      <start>25</start>
      <end>26</end>
      <status>unmodified</status>
      <modifiedWord/>
      <trackRevisions>false</trackRevisions>
    </reviewItem>
    <reviewItem>
      <errorID>0e8fe914-ed56-4f05-91a3-c464be6475e4</errorID>
      <errorWord>)</errorWord>
      <group>L1_Format</group>
      <groupName>格式问题</groupName>
      <ability>L2_HalfPunc</ability>
      <abilityName>全半角检查</abilityName>
      <candidateList>
        <item>）</item>
      </candidateList>
      <explain>文本全半角错误。</explain>
      <paraID>5A202451</paraID>
      <start>28</start>
      <end>29</end>
      <status>unmodified</status>
      <modifiedWord/>
      <trackRevisions>false</trackRevisions>
    </reviewItem>
    <reviewItem>
      <errorID>f3db0655-8b78-41b2-9f5d-2602cff763ad</errorID>
      <errorWord>&lt;</errorWord>
      <group>L1_Format</group>
      <groupName>格式问题</groupName>
      <ability>L2_HalfPunc</ability>
      <abilityName>全半角检查</abilityName>
      <candidateList>
        <item>〈</item>
      </candidateList>
      <explain>文本全半角错误。</explain>
      <paraID>5A202451</paraID>
      <start>31</start>
      <end>32</end>
      <status>unmodified</status>
      <modifiedWord/>
      <trackRevisions>false</trackRevisions>
    </reviewItem>
    <reviewItem>
      <errorID>5e14e7ac-406e-4033-871c-3545603ffb48</errorID>
      <errorWord>(</errorWord>
      <group>L1_Format</group>
      <groupName>格式问题</groupName>
      <ability>L2_HalfPunc</ability>
      <abilityName>全半角检查</abilityName>
      <candidateList>
        <item>（</item>
      </candidateList>
      <explain>文本全半角错误。</explain>
      <paraID>6E7A4413</paraID>
      <start>3</start>
      <end>4</end>
      <status>unmodified</status>
      <modifiedWord/>
      <trackRevisions>false</trackRevisions>
    </reviewItem>
    <reviewItem>
      <errorID>379a68bf-71fc-48fa-8dba-c8aecadfb2b5</errorID>
      <errorWord>)</errorWord>
      <group>L1_Format</group>
      <groupName>格式问题</groupName>
      <ability>L2_HalfPunc</ability>
      <abilityName>全半角检查</abilityName>
      <candidateList>
        <item>）</item>
      </candidateList>
      <explain>文本全半角错误。</explain>
      <paraID>6E7A4413</paraID>
      <start>6</start>
      <end>7</end>
      <status>unmodified</status>
      <modifiedWord/>
      <trackRevisions>false</trackRevisions>
    </reviewItem>
    <reviewItem>
      <errorID>1f263ff2-bc53-4e2d-893e-79ca84cabee6</errorID>
      <errorWord>(</errorWord>
      <group>L1_Format</group>
      <groupName>格式问题</groupName>
      <ability>L2_HalfPunc</ability>
      <abilityName>全半角检查</abilityName>
      <candidateList>
        <item>（</item>
      </candidateList>
      <explain>文本全半角错误。</explain>
      <paraID>6E7A4413</paraID>
      <start>27</start>
      <end>28</end>
      <status>unmodified</status>
      <modifiedWord/>
      <trackRevisions>false</trackRevisions>
    </reviewItem>
    <reviewItem>
      <errorID>055264de-2602-4ffc-b0c6-b7e06ef5abf4</errorID>
      <errorWord>)</errorWord>
      <group>L1_Format</group>
      <groupName>格式问题</groupName>
      <ability>L2_HalfPunc</ability>
      <abilityName>全半角检查</abilityName>
      <candidateList>
        <item>）</item>
      </candidateList>
      <explain>文本全半角错误。</explain>
      <paraID>6E7A4413</paraID>
      <start>30</start>
      <end>31</end>
      <status>unmodified</status>
      <modifiedWord/>
      <trackRevisions>false</trackRevisions>
    </reviewItem>
    <reviewItem>
      <errorID>68516a7f-4a9a-4154-b409-f6105fd6faa8</errorID>
      <errorWord>&lt;</errorWord>
      <group>L1_Format</group>
      <groupName>格式问题</groupName>
      <ability>L2_HalfPunc</ability>
      <abilityName>全半角检查</abilityName>
      <candidateList>
        <item>〈</item>
      </candidateList>
      <explain>文本全半角错误。</explain>
      <paraID>6E7A4413</paraID>
      <start>33</start>
      <end>34</end>
      <status>unmodified</status>
      <modifiedWord/>
      <trackRevisions>false</trackRevisions>
    </reviewItem>
    <reviewItem>
      <errorID>be7dd920-8bd0-4632-895b-bb78545c3c8a</errorID>
      <errorWord>(</errorWord>
      <group>L1_Format</group>
      <groupName>格式问题</groupName>
      <ability>L2_HalfPunc</ability>
      <abilityName>全半角检查</abilityName>
      <candidateList>
        <item>（</item>
      </candidateList>
      <explain>文本全半角错误。</explain>
      <paraID>1F3C9BAA</paraID>
      <start>8</start>
      <end>9</end>
      <status>unmodified</status>
      <modifiedWord/>
      <trackRevisions>false</trackRevisions>
    </reviewItem>
    <reviewItem>
      <errorID>79b503f9-65dd-4f8a-8085-a9111de2b300</errorID>
      <errorWord>)</errorWord>
      <group>L1_Format</group>
      <groupName>格式问题</groupName>
      <ability>L2_HalfPunc</ability>
      <abilityName>全半角检查</abilityName>
      <candidateList>
        <item>）</item>
      </candidateList>
      <explain>文本全半角错误。</explain>
      <paraID>1F3C9BAA</paraID>
      <start>11</start>
      <end>12</end>
      <status>unmodified</status>
      <modifiedWord/>
      <trackRevisions>false</trackRevisions>
    </reviewItem>
    <reviewItem>
      <errorID>93cc4f4c-66c7-4add-9fcc-7aeb3dabeca5</errorID>
      <errorWord>，</errorWord>
      <group>L1_Word</group>
      <groupName>字词问题</groupName>
      <ability>L2_Typo</ability>
      <abilityName>字词错误</abilityName>
      <candidateList>
        <item>，并</item>
      </candidateList>
      <explain/>
      <paraID>1F3C9BAA</paraID>
      <start>71</start>
      <end>73</end>
      <status>modified</status>
      <modifiedWord>，并</modifiedWord>
      <trackRevisions>false</trackRevisions>
    </reviewItem>
    <reviewItem>
      <errorID>5a630f2e-e8bb-49f1-a015-4e96ca09d448</errorID>
      <errorWord>(</errorWord>
      <group>L1_Format</group>
      <groupName>格式问题</groupName>
      <ability>L2_HalfPunc</ability>
      <abilityName>全半角检查</abilityName>
      <candidateList>
        <item>（</item>
      </candidateList>
      <explain>文本全半角错误。</explain>
      <paraID>1F3C9BAA</paraID>
      <start>76</start>
      <end>77</end>
      <status>unmodified</status>
      <modifiedWord/>
      <trackRevisions>false</trackRevisions>
    </reviewItem>
    <reviewItem>
      <errorID>390a04ad-a97d-45f6-abac-1a0d9e36bea6</errorID>
      <errorWord>)</errorWord>
      <group>L1_Format</group>
      <groupName>格式问题</groupName>
      <ability>L2_HalfPunc</ability>
      <abilityName>全半角检查</abilityName>
      <candidateList>
        <item>）</item>
      </candidateList>
      <explain>文本全半角错误。</explain>
      <paraID>1F3C9BAA</paraID>
      <start>79</start>
      <end>80</end>
      <status>unmodified</status>
      <modifiedWord/>
      <trackRevisions>false</trackRevisions>
    </reviewItem>
    <reviewItem>
      <errorID>b090fbae-6c9c-4668-ad79-822e8887c066</errorID>
      <errorWord>(</errorWord>
      <group>L1_Format</group>
      <groupName>格式问题</groupName>
      <ability>L2_HalfPunc</ability>
      <abilityName>全半角检查</abilityName>
      <candidateList>
        <item>（</item>
      </candidateList>
      <explain>文本全半角错误。</explain>
      <paraID>1F3C9BAA</paraID>
      <start>144</start>
      <end>145</end>
      <status>unmodified</status>
      <modifiedWord/>
      <trackRevisions>false</trackRevisions>
    </reviewItem>
    <reviewItem>
      <errorID>c0014fee-fd23-4162-9fb3-0930e2e60440</errorID>
      <errorWord>)</errorWord>
      <group>L1_Format</group>
      <groupName>格式问题</groupName>
      <ability>L2_HalfPunc</ability>
      <abilityName>全半角检查</abilityName>
      <candidateList>
        <item>）</item>
      </candidateList>
      <explain>文本全半角错误。</explain>
      <paraID>1F3C9BAA</paraID>
      <start>147</start>
      <end>148</end>
      <status>unmodified</status>
      <modifiedWord/>
      <trackRevisions>false</trackRevisions>
    </reviewItem>
    <reviewItem>
      <errorID>b8d7631f-5976-4865-bc39-07f794de7d20</errorID>
      <errorWord>,</errorWord>
      <group>L1_Format</group>
      <groupName>格式问题</groupName>
      <ability>L2_HalfPunc</ability>
      <abilityName>全半角检查</abilityName>
      <candidateList>
        <item>，</item>
      </candidateList>
      <explain>文本全半角错误。</explain>
      <paraID>1F3C9BAA</paraID>
      <start>163</start>
      <end>164</end>
      <status>unmodified</status>
      <modifiedWord/>
      <trackRevisions>false</trackRevisions>
    </reviewItem>
    <reviewItem>
      <errorID>555e6f30-f522-4bc3-a188-a9c51ddca6b7</errorID>
      <errorWord>(</errorWord>
      <group>L1_Format</group>
      <groupName>格式问题</groupName>
      <ability>L2_HalfPunc</ability>
      <abilityName>全半角检查</abilityName>
      <candidateList>
        <item>（</item>
      </candidateList>
      <explain>文本全半角错误。</explain>
      <paraID>1F3C9BAA</paraID>
      <start>203</start>
      <end>204</end>
      <status>unmodified</status>
      <modifiedWord/>
      <trackRevisions>false</trackRevisions>
    </reviewItem>
    <reviewItem>
      <errorID>3040c1ad-6fc1-4524-9b7f-43e6bddd3b18</errorID>
      <errorWord>)</errorWord>
      <group>L1_Format</group>
      <groupName>格式问题</groupName>
      <ability>L2_HalfPunc</ability>
      <abilityName>全半角检查</abilityName>
      <candidateList>
        <item>）</item>
      </candidateList>
      <explain>文本全半角错误。</explain>
      <paraID>1F3C9BAA</paraID>
      <start>206</start>
      <end>207</end>
      <status>unmodified</status>
      <modifiedWord/>
      <trackRevisions>false</trackRevisions>
    </reviewItem>
    <reviewItem>
      <errorID>050b99c1-95f9-4985-9cb8-3aa0fc172a12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6CAF804E</paraID>
      <start>0</start>
      <end>3</end>
      <status>unmodified</status>
      <modifiedWord/>
      <trackRevisions>false</trackRevisions>
    </reviewItem>
    <reviewItem>
      <errorID>cfada832-26a5-4f81-a76d-e8ba9c805d3d</errorID>
      <errorWord>法律、法规</errorWord>
      <group>L1_Word</group>
      <groupName>字词问题</groupName>
      <ability>L2_Typo</ability>
      <abilityName>字词错误</abilityName>
      <candidateList>
        <item>法律法规</item>
      </candidateList>
      <explain/>
      <paraID>77E4ECA8</paraID>
      <start>7</start>
      <end>12</end>
      <status>unmodified</status>
      <modifiedWord/>
      <trackRevisions>false</trackRevisions>
    </reviewItem>
    <reviewItem>
      <errorID>3f061d85-d642-475e-a7ed-896f84671432</errorID>
      <errorWord>属</errorWord>
      <group>L1_Word</group>
      <groupName>字词问题</groupName>
      <ability>L2_Typo</ability>
      <abilityName>字词错误</abilityName>
      <candidateList>
        <item>属于</item>
      </candidateList>
      <explain/>
      <paraID>77E4ECA8</paraID>
      <start>21</start>
      <end>23</end>
      <status>modified</status>
      <modifiedWord>属于</modifiedWord>
      <trackRevisions>false</trackRevisions>
    </reviewItem>
    <reviewItem>
      <errorID>eaecd270-8576-4218-88f1-7e39cd2ea764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7BEDAC56</paraID>
      <start>0</start>
      <end>3</end>
      <status>unmodified</status>
      <modifiedWord/>
      <trackRevisions>false</trackRevisions>
    </reviewItem>
    <reviewItem>
      <errorID>06d0746d-c673-40c5-9041-f7f722e937ac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4A742281</paraID>
      <start>0</start>
      <end>3</end>
      <status>unmodified</status>
      <modifiedWord/>
      <trackRevisions>false</trackRevisions>
    </reviewItem>
    <reviewItem>
      <errorID>876be5cf-e962-42d7-bb48-97984f0d89a2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74C1F349</paraID>
      <start>0</start>
      <end>3</end>
      <status>unmodified</status>
      <modifiedWord/>
      <trackRevisions>false</trackRevisions>
    </reviewItem>
    <reviewItem>
      <errorID>5ede699e-1af9-439a-9790-b12bfb25aa7d</errorID>
      <errorWord>法律、法规</errorWord>
      <group>L1_Word</group>
      <groupName>字词问题</groupName>
      <ability>L2_Typo</ability>
      <abilityName>字词错误</abilityName>
      <candidateList>
        <item>法律法规</item>
      </candidateList>
      <explain/>
      <paraID>68167331</paraID>
      <start>4</start>
      <end>9</end>
      <status>unmodified</status>
      <modifiedWord/>
      <trackRevisions>false</trackRevisions>
    </reviewItem>
    <reviewItem>
      <errorID>b4146359-6a7d-43dd-9e18-9b32ab42ef40</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68167331</paraID>
      <start>12</start>
      <end>16</end>
      <status>modified</status>
      <modifiedWord>其他情况</modifiedWord>
      <trackRevisions>false</trackRevisions>
    </reviewItem>
    <reviewItem>
      <errorID>30717b42-44b2-4aa2-b092-6709f4040c5d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1C4BC0C</paraID>
      <start>0</start>
      <end>3</end>
      <status>unmodified</status>
      <modifiedWord/>
      <trackRevisions>false</trackRevisions>
    </reviewItem>
    <reviewItem>
      <errorID>1714b9b1-4694-4648-b7bf-bfbab08b42b9</errorID>
      <errorWord>确定正</errorWord>
      <group>L1_Word</group>
      <groupName>字词问题</groupName>
      <ability>L2_Typo</ability>
      <abilityName>字词错误</abilityName>
      <candidateList>
        <item>确定</item>
      </candidateList>
      <explain/>
      <paraID>14994A7A</paraID>
      <start>7</start>
      <end>10</end>
      <status>ignored</status>
      <modifiedWord/>
      <trackRevisions>false</trackRevisions>
    </reviewItem>
    <reviewItem>
      <errorID>32c4f9e1-9bc5-4ea1-9087-2221806f4f1a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8B13870</paraID>
      <start>0</start>
      <end>3</end>
      <status>unmodified</status>
      <modifiedWord/>
      <trackRevisions>false</trackRevisions>
    </reviewItem>
    <reviewItem>
      <errorID>f81f2d98-a3b7-4b76-9527-b64081fc3d8a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3095CF1C</paraID>
      <start>0</start>
      <end>3</end>
      <status>unmodified</status>
      <modifiedWord/>
      <trackRevisions>false</trackRevisions>
    </reviewItem>
    <reviewItem>
      <errorID>5cd00e15-b2e9-422e-89a9-e2bfb2da26d5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6865C6B3</paraID>
      <start>0</start>
      <end>3</end>
      <status>unmodified</status>
      <modifiedWord/>
      <trackRevisions>false</trackRevisions>
    </reviewItem>
    <reviewItem>
      <errorID>bd657097-525c-4e21-b09c-722856533095</errorID>
      <errorWord>苏</errorWord>
      <group>L1_Word</group>
      <groupName>字词问题</groupName>
      <ability>L2_Typo</ability>
      <abilityName>字词错误</abilityName>
      <candidateList>
        <item>苏省</item>
      </candidateList>
      <explain/>
      <paraID>67F02FD8</paraID>
      <start>110</start>
      <end>112</end>
      <status>modified</status>
      <modifiedWord>苏省</modifiedWord>
      <trackRevisions>false</trackRevisions>
    </reviewItem>
    <reviewItem>
      <errorID>1e6a43cd-3b4e-4ca5-9d03-c6f83755adee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2D67E19D</paraID>
      <start>0</start>
      <end>3</end>
      <status>unmodified</status>
      <modifiedWord/>
      <trackRevisions>false</trackRevisions>
    </reviewItem>
    <reviewItem>
      <errorID>ddeafe69-439f-44fe-8efd-2f26dbc7a3ca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3873538A</paraID>
      <start>0</start>
      <end>3</end>
      <status>unmodified</status>
      <modifiedWord/>
      <trackRevisions>false</trackRevisions>
    </reviewItem>
    <reviewItem>
      <errorID>7d082f7a-7797-4aee-93d7-321a9c21d773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9DA5F46</paraID>
      <start>0</start>
      <end>3</end>
      <status>unmodified</status>
      <modifiedWord/>
      <trackRevisions>false</trackRevisions>
    </reviewItem>
    <reviewItem>
      <errorID>9dcdc77f-268f-4ee1-9b42-f4cb6e3453a3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777F1A74</paraID>
      <start>0</start>
      <end>3</end>
      <status>unmodified</status>
      <modifiedWord/>
      <trackRevisions>false</trackRevisions>
    </reviewItem>
    <reviewItem>
      <errorID>142dcd9a-b9ce-408c-ba1e-b7cdfa922851</errorID>
      <errorWord>保障的</errorWord>
      <group>L1_Word</group>
      <groupName>字词问题</groupName>
      <ability>L2_Typo</ability>
      <abilityName>字词错误</abilityName>
      <candidateList>
        <item>保障</item>
      </candidateList>
      <explain/>
      <paraID>7A1C17CD</paraID>
      <start>33</start>
      <end>35</end>
      <status>modified</status>
      <modifiedWord>保障</modifiedWord>
      <trackRevisions>false</trackRevisions>
    </reviewItem>
    <reviewItem>
      <errorID>750ac150-c07e-4118-b9a9-63449e845eb9</errorID>
      <errorWord>安全的</errorWord>
      <group>L1_Word</group>
      <groupName>字词问题</groupName>
      <ability>L2_Typo</ability>
      <abilityName>字词错误</abilityName>
      <candidateList>
        <item>安全</item>
      </candidateList>
      <explain>〈形〉没有危险；不受威胁；不出事故：～操作｜～地带｜注意交通～。</explain>
      <paraID>449D0F75</paraID>
      <start>18</start>
      <end>20</end>
      <status>modified</status>
      <modifiedWord>安全</modifiedWord>
      <trackRevisions>false</trackRevisions>
    </reviewItem>
    <reviewItem>
      <errorID>8a3a2a1e-edc8-4b86-9e5e-70d5e7096a25</errorID>
      <errorWord>，</errorWord>
      <group>L1_Word</group>
      <groupName>字词问题</groupName>
      <ability>L2_Typo</ability>
      <abilityName>字词错误</abilityName>
      <candidateList>
        <item>，包</item>
      </candidateList>
      <explain/>
      <paraID>738FA1CD</paraID>
      <start>22</start>
      <end>23</end>
      <status>unmodified</status>
      <modifiedWord/>
      <trackRevisions>false</trackRevisions>
    </reviewItem>
    <reviewItem>
      <errorID>4177e086-01c5-4685-80d9-dccbb04f19f2</errorID>
      <errorWord>项目对</errorWord>
      <group>L1_Word</group>
      <groupName>字词问题</groupName>
      <ability>L2_Typo</ability>
      <abilityName>字词错误</abilityName>
      <candidateList>
        <item>项目</item>
      </candidateList>
      <explain>〈名〉事物分成的门类：服务～｜体育～｜建设～。</explain>
      <paraID>25E3CD64</paraID>
      <start>8</start>
      <end>10</end>
      <status>modified</status>
      <modifiedWord>项目</modifiedWord>
      <trackRevisions>false</trackRevisions>
    </reviewItem>
    <reviewItem>
      <errorID>73c2f2fa-4a53-4f65-8ebf-a5541fcbf07d</errorID>
      <errorWord>束</errorWord>
      <group>L1_Word</group>
      <groupName>字词问题</groupName>
      <ability>L2_Typo</ability>
      <abilityName>字词错误</abilityName>
      <candidateList>
        <item>束后</item>
      </candidateList>
      <explain/>
      <paraID> A995859</paraID>
      <start>78</start>
      <end>79</end>
      <status>ignored</status>
      <modifiedWord/>
      <trackRevisions>false</trackRevisions>
    </reviewItem>
    <reviewItem>
      <errorID>67b8185b-44ba-4fad-b911-cdb442db8d79</errorID>
      <errorWord>进度的</errorWord>
      <group>L1_Word</group>
      <groupName>字词问题</groupName>
      <ability>L2_Typo</ability>
      <abilityName>字词错误</abilityName>
      <candidateList>
        <item>进度</item>
      </candidateList>
      <explain/>
      <paraID> CA518DB</paraID>
      <start>56</start>
      <end>58</end>
      <status>modified</status>
      <modifiedWord>进度</modifiedWord>
      <trackRevisions>false</trackRevisions>
    </reviewItem>
    <reviewItem>
      <errorID>83e8ea84-4583-4b28-9996-bc55c8f30a34</errorID>
      <errorWord>得</errorWord>
      <group>L1_Word</group>
      <groupName>字词问题</groupName>
      <ability>L2_DDD</ability>
      <abilityName>的地得用法</abilityName>
      <candidateList>
        <item>的</item>
      </candidateList>
      <explain>“的”常用于连接修饰语与名词性中心语，表示属性、所属或描述。</explain>
      <paraID>240057E8</paraID>
      <start>35</start>
      <end>36</end>
      <status>modified</status>
      <modifiedWord>的</modifiedWord>
      <trackRevisions>false</trackRevisions>
    </reviewItem>
    <reviewItem>
      <errorID>414d3387-00ce-4e9a-9d17-e6659610b00f</errorID>
      <errorWord>合理应</errorWord>
      <group>L1_Word</group>
      <groupName>字词问题</groupName>
      <ability>L2_Typo</ability>
      <abilityName>字词错误</abilityName>
      <candidateList>
        <item>合理</item>
      </candidateList>
      <explain/>
      <paraID>240057E8</paraID>
      <start>57</start>
      <end>59</end>
      <status>modified</status>
      <modifiedWord>合理</modifiedWord>
      <trackRevisions>false</trackRevisions>
    </reviewItem>
    <reviewItem>
      <errorID>9f75d09f-fdea-4977-864a-331ba17f47a7</errorID>
      <errorWord>进度应</errorWord>
      <group>L1_Word</group>
      <groupName>字词问题</groupName>
      <ability>L2_Typo</ability>
      <abilityName>字词错误</abilityName>
      <candidateList>
        <item>进度</item>
      </candidateList>
      <explain/>
      <paraID> C1247D3</paraID>
      <start>50</start>
      <end>52</end>
      <status>modified</status>
      <modifiedWord>进度</modifiedWord>
      <trackRevisions>false</trackRevisions>
    </reviewItem>
    <reviewItem>
      <errorID>a5ac7fb3-8686-4a17-8368-36b1330644b5</errorID>
      <errorWord>具体应</errorWord>
      <group>L1_Word</group>
      <groupName>字词问题</groupName>
      <ability>L2_Typo</ability>
      <abilityName>字词错误</abilityName>
      <candidateList>
        <item>具体</item>
      </candidateList>
      <explain/>
      <paraID>7E366A93</paraID>
      <start>57</start>
      <end>60</end>
      <status>unmodified</status>
      <modifiedWord/>
      <trackRevisions>false</trackRevisions>
    </reviewItem>
    <reviewItem>
      <errorID>0d00865c-0eb2-4485-96c1-17382b58399e</errorID>
      <errorWord>具体应</errorWord>
      <group>L1_Word</group>
      <groupName>字词问题</groupName>
      <ability>L2_Typo</ability>
      <abilityName>字词错误</abilityName>
      <candidateList>
        <item>具体</item>
      </candidateList>
      <explain/>
      <paraID>560E3EAC</paraID>
      <start>47</start>
      <end>50</end>
      <status>unmodified</status>
      <modifiedWord/>
      <trackRevisions>false</trackRevisions>
    </reviewItem>
    <reviewItem>
      <errorID>b5bfb3cc-5522-44d9-94e6-a6a0a3a64af6</errorID>
      <errorWord>国家市场监督管理局</errorWord>
      <group>L1_Word</group>
      <groupName>字词问题</groupName>
      <ability>L2_Typo</ability>
      <abilityName>字词错误</abilityName>
      <candidateList>
        <item>国家市场监督管理总局</item>
      </candidateList>
      <explain/>
      <paraID>5F0DD5B3</paraID>
      <start>51</start>
      <end>61</end>
      <status>modified</status>
      <modifiedWord>国家市场监督管理总局</modifiedWord>
      <trackRevisions>false</trackRevisions>
    </reviewItem>
    <reviewItem>
      <errorID>9d15123c-f04e-4792-b0fe-f12c04d6edb6</errorID>
      <errorWord>房</errorWord>
      <group>L1_Word</group>
      <groupName>字词问题</groupName>
      <ability>L2_Typo</ability>
      <abilityName>字词错误</abilityName>
      <candidateList>
        <item>房和</item>
      </candidateList>
      <explain/>
      <paraID>4786410D</paraID>
      <start>2</start>
      <end>3</end>
      <status>ignored</status>
      <modifiedWord/>
      <trackRevisions>false</trackRevisions>
    </reviewItem>
    <reviewItem>
      <errorID>9bfbc59f-3f3e-4864-b219-ff58e5d11238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D9C0F6E</paraID>
      <start>47</start>
      <end>50</end>
      <status>unmodified</status>
      <modifiedWord/>
      <trackRevisions>false</trackRevisions>
    </reviewItem>
    <reviewItem>
      <errorID>b9653b6d-6756-43a3-b591-84795f6c9cff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D9C0F6E</paraID>
      <start>60</start>
      <end>63</end>
      <status>unmodified</status>
      <modifiedWord/>
      <trackRevisions>false</trackRevisions>
    </reviewItem>
    <reviewItem>
      <errorID>4c3b4e80-6e44-41eb-96b2-cebb1328540a</errorID>
      <errorWord>房</errorWord>
      <group>L1_Word</group>
      <groupName>字词问题</groupName>
      <ability>L2_Typo</ability>
      <abilityName>字词错误</abilityName>
      <candidateList>
        <item>房和</item>
      </candidateList>
      <explain/>
      <paraID> D9C0F6E</paraID>
      <start>86</start>
      <end>87</end>
      <status>ignored</status>
      <modifiedWord/>
      <trackRevisions>false</trackRevisions>
    </reviewItem>
    <reviewItem>
      <errorID>99b46b39-db5d-4bee-8b4c-d9706ab78237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379021AF</paraID>
      <start>25</start>
      <end>28</end>
      <status>unmodified</status>
      <modifiedWord/>
      <trackRevisions>false</trackRevisions>
    </reviewItem>
    <reviewItem>
      <errorID>690c582a-7aea-4869-8366-c9c7fde91a78</errorID>
      <errorWord>“/</errorWord>
      <group>L1_Punc</group>
      <groupName>标点问题</groupName>
      <ability>L2_Punc</ability>
      <abilityName>标点符号检查</abilityName>
      <candidateList>
        <item>“</item>
      </candidateList>
      <explain/>
      <paraID> 1E8D72F</paraID>
      <start>81</start>
      <end>83</end>
      <status>unmodified</status>
      <modifiedWord/>
      <trackRevisions>false</trackRevisions>
    </reviewItem>
    <reviewItem>
      <errorID>206fe988-fe90-471a-acff-202e5141c0ea</errorID>
      <errorWord>,</errorWord>
      <group>L1_Format</group>
      <groupName>格式问题</groupName>
      <ability>L2_HalfPunc</ability>
      <abilityName>全半角检查</abilityName>
      <candidateList>
        <item>，</item>
      </candidateList>
      <explain>文本全半角错误。</explain>
      <paraID>614F59CE</paraID>
      <start>66</start>
      <end>67</end>
      <status>unmodified</status>
      <modifiedWord/>
      <trackRevisions>false</trackRevisions>
    </reviewItem>
    <reviewItem>
      <errorID>dd0a964c-10cd-4f73-8f08-0af16c5f429a</errorID>
      <errorWord>签定</errorWord>
      <group>L1_Word</group>
      <groupName>字词问题</groupName>
      <ability>L2_Typo</ability>
      <abilityName>字词错误</abilityName>
      <candidateList>
        <item>签订</item>
      </candidateList>
      <explain>存在发音相同字词的误用。</explain>
      <paraID>15C5FB02</paraID>
      <start>6</start>
      <end>8</end>
      <status>modified</status>
      <modifiedWord>签订</modifiedWord>
      <trackRevisions>false</trackRevisions>
    </reviewItem>
    <reviewItem>
      <errorID>db3378e8-1d4e-4935-92f7-375e64f7aa3e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5DDE959B</paraID>
      <start>13</start>
      <end>16</end>
      <status>unmodified</status>
      <modifiedWord/>
      <trackRevisions>false</trackRevisions>
    </reviewItem>
    <reviewItem>
      <errorID>a20a66b7-4fe9-4eb7-a71e-99846c8c86f0</errorID>
      <errorWord>。。</errorWord>
      <group>L1_Punc</group>
      <groupName>标点问题</groupName>
      <ability>L2_Punc</ability>
      <abilityName>标点符号检查</abilityName>
      <candidateList>
        <item>。</item>
      </candidateList>
      <explain/>
      <paraID> 9ABF7FD</paraID>
      <start>217</start>
      <end>219</end>
      <status>unmodified</status>
      <modifiedWord/>
      <trackRevisions>false</trackRevisions>
    </reviewItem>
    <reviewItem>
      <errorID>12bcca23-57fe-4f27-9dde-c6bba728f4ab</errorID>
      <errorWord>)</errorWord>
      <group>L1_Format</group>
      <groupName>格式问题</groupName>
      <ability>L2_HalfPunc</ability>
      <abilityName>全半角检查</abilityName>
      <candidateList>
        <item>）</item>
      </candidateList>
      <explain>文本全半角错误。</explain>
      <paraID>3A4CB3B1</paraID>
      <start>39</start>
      <end>40</end>
      <status>unmodified</status>
      <modifiedWord/>
      <trackRevisions>false</trackRevisions>
    </reviewItem>
    <reviewItem>
      <errorID>9c5c7040-806f-45c6-9e1c-0a47a25828d4</errorID>
      <errorWord>)</errorWord>
      <group>L1_Format</group>
      <groupName>格式问题</groupName>
      <ability>L2_HalfPunc</ability>
      <abilityName>全半角检查</abilityName>
      <candidateList>
        <item>）</item>
      </candidateList>
      <explain>文本全半角错误。</explain>
      <paraID>41BB4F5A</paraID>
      <start>39</start>
      <end>40</end>
      <status>unmodified</status>
      <modifiedWord/>
      <trackRevisions>false</trackRevisions>
    </reviewItem>
    <reviewItem>
      <errorID>3bf7f9b5-a010-4ed6-a4f6-d4314c165033</errorID>
      <errorWord>)</errorWord>
      <group>L1_Format</group>
      <groupName>格式问题</groupName>
      <ability>L2_HalfPunc</ability>
      <abilityName>全半角检查</abilityName>
      <candidateList>
        <item>）</item>
      </candidateList>
      <explain>文本全半角错误。</explain>
      <paraID>1EB74E1C</paraID>
      <start>39</start>
      <end>40</end>
      <status>unmodified</status>
      <modifiedWord/>
      <trackRevisions>false</trackRevisions>
    </reviewItem>
    <reviewItem>
      <errorID>aa6576e0-3009-4a71-b75b-b63288756cb2</errorID>
      <errorWord>)</errorWord>
      <group>L1_Format</group>
      <groupName>格式问题</groupName>
      <ability>L2_HalfPunc</ability>
      <abilityName>全半角检查</abilityName>
      <candidateList>
        <item>）</item>
      </candidateList>
      <explain>文本全半角错误。</explain>
      <paraID>5B43F0BE</paraID>
      <start>39</start>
      <end>40</end>
      <status>unmodified</status>
      <modifiedWord/>
      <trackRevisions>false</trackRevisions>
    </reviewItem>
    <reviewItem>
      <errorID>af3f0fcc-e494-43e8-8199-66f41a23c32a</errorID>
      <errorWord>一类</errorWord>
      <group>L1_Knowledge</group>
      <groupName>知识性问题</groupName>
      <ability>L2_Knowledge</ability>
      <abilityName>其他知识</abilityName>
      <candidateList>
        <item>一项</item>
      </candidateList>
      <explain/>
      <paraID>3AE9E13D</paraID>
      <start>35</start>
      <end>37</end>
      <status>unmodified</status>
      <modifiedWord/>
      <trackRevisions>false</trackRevisions>
    </reviewItem>
    <reviewItem>
      <errorID>355c6bb0-b896-4df8-b6f2-818e88dd5996</errorID>
      <errorWord>(</errorWord>
      <group>L1_Format</group>
      <groupName>格式问题</groupName>
      <ability>L2_HalfPunc</ability>
      <abilityName>全半角检查</abilityName>
      <candidateList>
        <item>（</item>
      </candidateList>
      <explain>文本全半角错误。</explain>
      <paraID>72F0E9E3</paraID>
      <start>6</start>
      <end>7</end>
      <status>unmodified</status>
      <modifiedWord/>
      <trackRevisions>false</trackRevisions>
    </reviewItem>
    <reviewItem>
      <errorID>9d6e164c-2418-4cc8-a6bb-fcbf3794c252</errorID>
      <errorWord>)</errorWord>
      <group>L1_Format</group>
      <groupName>格式问题</groupName>
      <ability>L2_HalfPunc</ability>
      <abilityName>全半角检查</abilityName>
      <candidateList>
        <item>）</item>
      </candidateList>
      <explain>文本全半角错误。</explain>
      <paraID>72F0E9E3</paraID>
      <start>9</start>
      <end>10</end>
      <status>unmodified</status>
      <modifiedWord/>
      <trackRevisions>false</trackRevisions>
    </reviewItem>
    <reviewItem>
      <errorID>07bf3998-58de-49ac-91c4-118fdfa43655</errorID>
      <errorWord>(</errorWord>
      <group>L1_Format</group>
      <groupName>格式问题</groupName>
      <ability>L2_HalfPunc</ability>
      <abilityName>全半角检查</abilityName>
      <candidateList>
        <item>（</item>
      </candidateList>
      <explain>文本全半角错误。</explain>
      <paraID>72F0E9E3</paraID>
      <start>31</start>
      <end>32</end>
      <status>unmodified</status>
      <modifiedWord/>
      <trackRevisions>false</trackRevisions>
    </reviewItem>
    <reviewItem>
      <errorID>38ab9ac3-bcb0-4f01-8b8b-a9651a1007d0</errorID>
      <errorWord>)</errorWord>
      <group>L1_Format</group>
      <groupName>格式问题</groupName>
      <ability>L2_HalfPunc</ability>
      <abilityName>全半角检查</abilityName>
      <candidateList>
        <item>）</item>
      </candidateList>
      <explain>文本全半角错误。</explain>
      <paraID>72F0E9E3</paraID>
      <start>34</start>
      <end>35</end>
      <status>unmodified</status>
      <modifiedWord/>
      <trackRevisions>false</trackRevisions>
    </reviewItem>
    <reviewItem>
      <errorID>49a0f69b-10d2-4d09-84ce-9f5910dd80af</errorID>
      <errorWord>(</errorWord>
      <group>L1_Format</group>
      <groupName>格式问题</groupName>
      <ability>L2_HalfPunc</ability>
      <abilityName>全半角检查</abilityName>
      <candidateList>
        <item>（</item>
      </candidateList>
      <explain>文本全半角错误。</explain>
      <paraID>1386008F</paraID>
      <start>17</start>
      <end>18</end>
      <status>unmodified</status>
      <modifiedWord/>
      <trackRevisions>false</trackRevisions>
    </reviewItem>
    <reviewItem>
      <errorID>adfd1c04-66fc-404f-9574-21035f2b87a2</errorID>
      <errorWord>)</errorWord>
      <group>L1_Format</group>
      <groupName>格式问题</groupName>
      <ability>L2_HalfPunc</ability>
      <abilityName>全半角检查</abilityName>
      <candidateList>
        <item>）</item>
      </candidateList>
      <explain>文本全半角错误。</explain>
      <paraID>1386008F</paraID>
      <start>19</start>
      <end>20</end>
      <status>unmodified</status>
      <modifiedWord/>
      <trackRevisions>false</trackRevisions>
    </reviewItem>
    <reviewItem>
      <errorID>3aa106ab-2458-4db8-bd03-254385f21193</errorID>
      <errorWord>(</errorWord>
      <group>L1_Format</group>
      <groupName>格式问题</groupName>
      <ability>L2_HalfPunc</ability>
      <abilityName>全半角检查</abilityName>
      <candidateList>
        <item>（</item>
      </candidateList>
      <explain>文本全半角错误。</explain>
      <paraID>1386008F</paraID>
      <start>49</start>
      <end>50</end>
      <status>unmodified</status>
      <modifiedWord/>
      <trackRevisions>false</trackRevisions>
    </reviewItem>
    <reviewItem>
      <errorID>1320e54c-26f0-4efa-a65b-d0ad8e1268f2</errorID>
      <errorWord>)</errorWord>
      <group>L1_Format</group>
      <groupName>格式问题</groupName>
      <ability>L2_HalfPunc</ability>
      <abilityName>全半角检查</abilityName>
      <candidateList>
        <item>）</item>
      </candidateList>
      <explain>文本全半角错误。</explain>
      <paraID>1386008F</paraID>
      <start>51</start>
      <end>52</end>
      <status>unmodified</status>
      <modifiedWord/>
      <trackRevisions>false</trackRevisions>
    </reviewItem>
    <reviewItem>
      <errorID>4cd9d90d-2535-4b7c-9f0e-297a72a54937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3BDCE8C0</paraID>
      <start>38</start>
      <end>41</end>
      <status>unmodified</status>
      <modifiedWord/>
      <trackRevisions>false</trackRevisions>
    </reviewItem>
    <reviewItem>
      <errorID>e33fb928-324d-412b-bf43-a3527935fec3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3BDCE8C0</paraID>
      <start>51</start>
      <end>54</end>
      <status>unmodified</status>
      <modifiedWord/>
      <trackRevisions>false</trackRevisions>
    </reviewItem>
    <reviewItem>
      <errorID>31e0c8a3-98d6-4dac-b955-8832aec31130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3BDCE8C0</paraID>
      <start>66</start>
      <end>69</end>
      <status>unmodified</status>
      <modifiedWord/>
      <trackRevisions>false</trackRevisions>
    </reviewItem>
    <reviewItem>
      <errorID>77c0ed2f-335c-4d1d-9305-fca743d2951a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3BDCE8C0</paraID>
      <start>81</start>
      <end>84</end>
      <status>unmodified</status>
      <modifiedWord/>
      <trackRevisions>false</trackRevisions>
    </reviewItem>
    <reviewItem>
      <errorID>022fbd0d-14d7-47a4-b2d1-4b4a0690c3c6</errorID>
      <errorWord>完</errorWord>
      <group>L1_Word</group>
      <groupName>字词问题</groupName>
      <ability>L2_Typo</ability>
      <abilityName>字词错误</abilityName>
      <candidateList>
        <item>完成</item>
      </candidateList>
      <explain>〈动〉按照预期的目的结束；做成：～任务｜～作业｜计划完得成。</explain>
      <paraID>7B04D6F8</paraID>
      <start>24</start>
      <end>25</end>
      <status>unmodified</status>
      <modifiedWord/>
      <trackRevisions>false</trackRevisions>
    </reviewItem>
    <reviewItem>
      <errorID>36da8b10-a42d-4110-9983-bb5b19f4d775</errorID>
      <errorWord>叁套</errorWord>
      <group>L1_Word</group>
      <groupName>字词问题</groupName>
      <ability>L2_Typo</ability>
      <abilityName>字词错误</abilityName>
      <candidateList>
        <item>三套</item>
      </candidateList>
      <explain>存在发音相同字词的误用。</explain>
      <paraID>509805D6</paraID>
      <start>31</start>
      <end>33</end>
      <status>unmodified</status>
      <modifiedWord/>
      <trackRevisions>false</trackRevisions>
    </reviewItem>
    <reviewItem>
      <errorID>f977fdfe-ee58-4b4d-91ae-4947a62df39e</errorID>
      <errorWord>，</errorWord>
      <group>L1_Word</group>
      <groupName>字词问题</groupName>
      <ability>L2_Typo</ability>
      <abilityName>字词错误</abilityName>
      <candidateList>
        <item>，以</item>
      </candidateList>
      <explain/>
      <paraID>3A78968F</paraID>
      <start>109</start>
      <end>110</end>
      <status>unmodified</status>
      <modifiedWord/>
      <trackRevisions>false</trackRevisions>
    </reviewItem>
    <reviewItem>
      <errorID>54a73e55-42c6-4cc1-b26a-571867ec26ab</errorID>
      <errorWord>.</errorWord>
      <group>L1_Word</group>
      <groupName>字词问题</groupName>
      <ability>L2_Typo</ability>
      <abilityName>字词错误</abilityName>
      <candidateList>
        <item>.一</item>
      </candidateList>
      <explain/>
      <paraID> 718BB5C</paraID>
      <start>84</start>
      <end>85</end>
      <status>unmodified</status>
      <modifiedWord/>
      <trackRevisions>false</trackRevisions>
    </reviewItem>
    <reviewItem>
      <errorID>8e1d0353-d365-4a0d-b38b-cd7a4ca74d53</errorID>
      <errorWord>(</errorWord>
      <group>L1_Word</group>
      <groupName>字词问题</groupName>
      <ability>L2_Typo</ability>
      <abilityName>字词错误</abilityName>
      <candidateList>
        <item>(由</item>
      </candidateList>
      <explain/>
      <paraID>74F2671C</paraID>
      <start>123</start>
      <end>124</end>
      <status>unmodified</status>
      <modifiedWord/>
      <trackRevisions>false</trackRevisions>
    </reviewItem>
    <reviewItem>
      <errorID>8a0f1cb0-ee0d-46d8-92e6-a9fc1ec59f4c</errorID>
      <errorWord>)</errorWord>
      <group>L1_Format</group>
      <groupName>格式问题</groupName>
      <ability>L2_HalfPunc</ability>
      <abilityName>全半角检查</abilityName>
      <candidateList>
        <item>）</item>
      </candidateList>
      <explain>文本全半角错误。</explain>
      <paraID>74F2671C</paraID>
      <start>129</start>
      <end>130</end>
      <status>unmodified</status>
      <modifiedWord/>
      <trackRevisions>false</trackRevisions>
    </reviewItem>
    <reviewItem>
      <errorID>2832e685-f1f8-4d4c-be35-bf310faed335</errorID>
      <errorWord>(2014)701号</errorWord>
      <group>L1_Knowledge</group>
      <groupName>知识性问题</groupName>
      <ability>L2_Knowledge</ability>
      <abilityName>其他知识</abilityName>
      <candidateList>
        <item>〔2014〕701号</item>
      </candidateList>
      <explain>发文字号格式错误。</explain>
      <paraID>20D93268</paraID>
      <start>44</start>
      <end>54</end>
      <status>unmodified</status>
      <modifiedWord/>
      <trackRevisions>false</trackRevisions>
    </reviewItem>
    <reviewItem>
      <errorID>c7fd022b-aced-40c1-a1ea-e85894a5cab7</errorID>
      <errorWord>情形外</errorWord>
      <group>L1_Word</group>
      <groupName>字词问题</groupName>
      <ability>L2_Typo</ability>
      <abilityName>字词错误</abilityName>
      <candidateList>
        <item>情形</item>
      </candidateList>
      <explain/>
      <paraID>20D93268</paraID>
      <start>57</start>
      <end>60</end>
      <status>unmodified</status>
      <modifiedWord/>
      <trackRevisions>false</trackRevisions>
    </reviewItem>
    <reviewItem>
      <errorID>11860f0d-791e-423d-96b0-b9b734ec2f34</errorID>
      <errorWord>.</errorWord>
      <group>L1_Format</group>
      <groupName>格式问题</groupName>
      <ability>L2_HalfPunc</ability>
      <abilityName>全半角检查</abilityName>
      <candidateList>
        <item>。</item>
      </candidateList>
      <explain>文本全半角错误。</explain>
      <paraID>20D93268</paraID>
      <start>84</start>
      <end>85</end>
      <status>unmodified</status>
      <modifiedWord/>
      <trackRevisions>false</trackRevisions>
    </reviewItem>
    <reviewItem>
      <errorID>3bec73c1-a3d7-4a69-a316-45b4944296c0</errorID>
      <errorWord>.</errorWord>
      <group>L1_Format</group>
      <groupName>格式问题</groupName>
      <ability>L2_HalfPunc</ability>
      <abilityName>全半角检查</abilityName>
      <candidateList>
        <item>。</item>
      </candidateList>
      <explain>文本全半角错误。</explain>
      <paraID>6E76260F</paraID>
      <start>88</start>
      <end>89</end>
      <status>unmodified</status>
      <modifiedWord/>
      <trackRevisions>false</trackRevisions>
    </reviewItem>
    <reviewItem>
      <errorID>453b6a6d-5ab3-4dd5-902d-c6590a983aa7</errorID>
      <errorWord>法律、法规</errorWord>
      <group>L1_Word</group>
      <groupName>字词问题</groupName>
      <ability>L2_Typo</ability>
      <abilityName>字词错误</abilityName>
      <candidateList>
        <item>法律法规</item>
      </candidateList>
      <explain/>
      <paraID> C4FD00A</paraID>
      <start>24</start>
      <end>29</end>
      <status>unmodified</status>
      <modifiedWord/>
      <trackRevisions>false</trackRevisions>
    </reviewItem>
    <reviewItem>
      <errorID>8093427e-9a95-49f5-93d2-9b692effc703</errorID>
      <errorWord>包</errorWord>
      <group>L1_Word</group>
      <groupName>字词问题</groupName>
      <ability>L2_Typo</ability>
      <abilityName>字词错误</abilityName>
      <candidateList>
        <item>包人</item>
      </candidateList>
      <explain/>
      <paraID>7C5243A9</paraID>
      <start>62</start>
      <end>64</end>
      <status>modified</status>
      <modifiedWord>包人</modifiedWord>
      <trackRevisions>false</trackRevisions>
    </reviewItem>
    <reviewItem>
      <errorID>f947d55c-f08f-44ee-ab4b-3d0f62863d2e</errorID>
      <errorWord>苏</errorWord>
      <group>L1_Word</group>
      <groupName>字词问题</groupName>
      <ability>L2_Typo</ability>
      <abilityName>字词错误</abilityName>
      <candidateList>
        <item>苏省</item>
      </candidateList>
      <explain/>
      <paraID>7BDF5FFE</paraID>
      <start>105</start>
      <end>107</end>
      <status>modified</status>
      <modifiedWord>苏省</modifiedWord>
      <trackRevisions>false</trackRevisions>
    </reviewItem>
    <reviewItem>
      <errorID>a3118f79-b606-4cf9-b626-4d405bbd3cfa</errorID>
      <errorWord>行使的</errorWord>
      <group>L1_Word</group>
      <groupName>字词问题</groupName>
      <ability>L2_Typo</ability>
      <abilityName>字词错误</abilityName>
      <candidateList>
        <item>行使</item>
      </candidateList>
      <explain>〈动〉执行；使用（职权等）：～主权｜～公民权利。</explain>
      <paraID>6387E338</paraID>
      <start>48</start>
      <end>50</end>
      <status>modified</status>
      <modifiedWord>行使</modifiedWord>
      <trackRevisions>false</trackRevisions>
    </reviewItem>
    <reviewItem>
      <errorID>0b07c314-f738-4915-80c1-f6414cee1ef1</errorID>
      <errorWord>（</errorWord>
      <group>L1_Format</group>
      <groupName>格式问题</groupName>
      <ability>L2_HalfPunc</ability>
      <abilityName>全半角检查</abilityName>
      <candidateList>
        <item>(</item>
      </candidateList>
      <explain>文本全半角错误。</explain>
      <paraID>650F7CDB</paraID>
      <start>0</start>
      <end>1</end>
      <status>unmodified</status>
      <modifiedWord/>
      <trackRevisions>false</trackRevisions>
    </reviewItem>
    <reviewItem>
      <errorID>682b8d94-d9dc-485f-ac8d-7df4be9640f7</errorID>
      <errorWord>）</errorWord>
      <group>L1_Format</group>
      <groupName>格式问题</groupName>
      <ability>L2_HalfPunc</ability>
      <abilityName>全半角检查</abilityName>
      <candidateList>
        <item>)</item>
      </candidateList>
      <explain>文本全半角错误。</explain>
      <paraID>650F7CDB</paraID>
      <start>2</start>
      <end>3</end>
      <status>unmodified</status>
      <modifiedWord/>
      <trackRevisions>false</trackRevisions>
    </reviewItem>
    <reviewItem>
      <errorID>51d2aaa8-9ac7-466f-a735-8a4cea4e1c1f</errorID>
      <errorWord>；</errorWord>
      <group>L1_Format</group>
      <groupName>格式问题</groupName>
      <ability>L2_HalfPunc</ability>
      <abilityName>全半角检查</abilityName>
      <candidateList>
        <item>;</item>
      </candidateList>
      <explain>文本全半角错误。</explain>
      <paraID>650F7CDB</paraID>
      <start>29</start>
      <end>30</end>
      <status>unmodified</status>
      <modifiedWord/>
      <trackRevisions>false</trackRevisions>
    </reviewItem>
    <reviewItem>
      <errorID>d9d7ea87-3e90-4f6e-a00a-26ecbc0d1a7b</errorID>
      <errorWord>（</errorWord>
      <group>L1_Format</group>
      <groupName>格式问题</groupName>
      <ability>L2_HalfPunc</ability>
      <abilityName>全半角检查</abilityName>
      <candidateList>
        <item>(</item>
      </candidateList>
      <explain>文本全半角错误。</explain>
      <paraID>1368E150</paraID>
      <start>0</start>
      <end>1</end>
      <status>unmodified</status>
      <modifiedWord/>
      <trackRevisions>false</trackRevisions>
    </reviewItem>
    <reviewItem>
      <errorID>a04251cf-78c1-45ed-97c2-b3bccdb94ade</errorID>
      <errorWord>）</errorWord>
      <group>L1_Format</group>
      <groupName>格式问题</groupName>
      <ability>L2_HalfPunc</ability>
      <abilityName>全半角检查</abilityName>
      <candidateList>
        <item>)</item>
      </candidateList>
      <explain>文本全半角错误。</explain>
      <paraID>1368E150</paraID>
      <start>2</start>
      <end>3</end>
      <status>unmodified</status>
      <modifiedWord/>
      <trackRevisions>false</trackRevisions>
    </reviewItem>
    <reviewItem>
      <errorID>3963d23b-149f-49a0-b9a8-a6cdde3e5bb2</errorID>
      <errorWord>；</errorWord>
      <group>L1_Format</group>
      <groupName>格式问题</groupName>
      <ability>L2_HalfPunc</ability>
      <abilityName>全半角检查</abilityName>
      <candidateList>
        <item>;</item>
      </candidateList>
      <explain>文本全半角错误。</explain>
      <paraID>1368E150</paraID>
      <start>29</start>
      <end>30</end>
      <status>unmodified</status>
      <modifiedWord/>
      <trackRevisions>false</trackRevisions>
    </reviewItem>
    <reviewItem>
      <errorID>5686f71d-1fdc-4c46-9aff-bca7d3e38bbb</errorID>
      <errorWord>（</errorWord>
      <group>L1_Format</group>
      <groupName>格式问题</groupName>
      <ability>L2_HalfPunc</ability>
      <abilityName>全半角检查</abilityName>
      <candidateList>
        <item>(</item>
      </candidateList>
      <explain>文本全半角错误。</explain>
      <paraID>63C90C64</paraID>
      <start>0</start>
      <end>1</end>
      <status>unmodified</status>
      <modifiedWord/>
      <trackRevisions>false</trackRevisions>
    </reviewItem>
    <reviewItem>
      <errorID>48e59700-4466-43ed-bc68-a24e31b49d43</errorID>
      <errorWord>）</errorWord>
      <group>L1_Format</group>
      <groupName>格式问题</groupName>
      <ability>L2_HalfPunc</ability>
      <abilityName>全半角检查</abilityName>
      <candidateList>
        <item>)</item>
      </candidateList>
      <explain>文本全半角错误。</explain>
      <paraID>63C90C64</paraID>
      <start>2</start>
      <end>3</end>
      <status>unmodified</status>
      <modifiedWord/>
      <trackRevisions>false</trackRevisions>
    </reviewItem>
    <reviewItem>
      <errorID>49803196-8e58-421a-bb8b-9686eec65617</errorID>
      <errorWord>。</errorWord>
      <group>L1_Format</group>
      <groupName>格式问题</groupName>
      <ability>L2_HalfPunc</ability>
      <abilityName>全半角检查</abilityName>
      <candidateList>
        <item>.</item>
      </candidateList>
      <explain>文本全半角错误。</explain>
      <paraID>63C90C64</paraID>
      <start>29</start>
      <end>30</end>
      <status>unmodified</status>
      <modifiedWord/>
      <trackRevisions>false</trackRevisions>
    </reviewItem>
    <reviewItem>
      <errorID>43c7b420-2403-4aa5-aa06-26d011535779</errorID>
      <errorWord>、以及</errorWord>
      <group>L1_Punc</group>
      <groupName>标点问题</groupName>
      <ability>L2_Punc</ability>
      <abilityName>标点符号检查</abilityName>
      <candidateList>
        <item>，以及</item>
      </candidateList>
      <explain>连接词前后不宜使用顿号，建议使用逗号。</explain>
      <paraID>12DBF864</paraID>
      <start>65</start>
      <end>68</end>
      <status>modified</status>
      <modifiedWord>，以及</modifiedWord>
      <trackRevisions>false</trackRevisions>
    </reviewItem>
    <reviewItem>
      <errorID>c4b316a1-7870-470b-8b00-45622786cfdb</errorID>
      <errorWord>、</errorWord>
      <group>L1_Word</group>
      <groupName>字词问题</groupName>
      <ability>L2_Typo</ability>
      <abilityName>字词错误</abilityName>
      <candidateList>
        <item>、第</item>
      </candidateList>
      <explain/>
      <paraID>2CE11F93</paraID>
      <start>48</start>
      <end>49</end>
      <status>unmodified</status>
      <modifiedWord/>
      <trackRevisions>false</trackRevisions>
    </reviewItem>
    <reviewItem>
      <errorID>ba6dbc6a-b76e-4de3-a1e3-596ad4cee09b</errorID>
      <errorWord>,</errorWord>
      <group>L1_Format</group>
      <groupName>格式问题</groupName>
      <ability>L2_HalfPunc</ability>
      <abilityName>全半角检查</abilityName>
      <candidateList>
        <item>，</item>
      </candidateList>
      <explain>文本全半角错误。</explain>
      <paraID>101BDB30</paraID>
      <start>30</start>
      <end>31</end>
      <status>unmodified</status>
      <modifiedWord/>
      <trackRevisions>false</trackRevisions>
    </reviewItem>
    <reviewItem>
      <errorID>170aaf2d-57e9-4ec9-869b-76a2c21bf04a</errorID>
      <errorWord>(</errorWord>
      <group>L1_Format</group>
      <groupName>格式问题</groupName>
      <ability>L2_HalfPunc</ability>
      <abilityName>全半角检查</abilityName>
      <candidateList>
        <item>（</item>
      </candidateList>
      <explain>文本全半角错误。</explain>
      <paraID>4545BC81</paraID>
      <start>24</start>
      <end>25</end>
      <status>unmodified</status>
      <modifiedWord/>
      <trackRevisions>false</trackRevisions>
    </reviewItem>
    <reviewItem>
      <errorID>487ce881-f051-432a-8c9b-e020410d851b</errorID>
      <errorWord>)</errorWord>
      <group>L1_Format</group>
      <groupName>格式问题</groupName>
      <ability>L2_HalfPunc</ability>
      <abilityName>全半角检查</abilityName>
      <candidateList>
        <item>）</item>
      </candidateList>
      <explain>文本全半角错误。</explain>
      <paraID>4545BC81</paraID>
      <start>26</start>
      <end>27</end>
      <status>unmodified</status>
      <modifiedWord/>
      <trackRevisions>false</trackRevisions>
    </reviewItem>
    <reviewItem>
      <errorID>de4a0bf2-dd41-43e9-95ea-73bc8e50a924</errorID>
      <errorWord>，</errorWord>
      <group>L1_Word</group>
      <groupName>字词问题</groupName>
      <ability>L2_Typo</ability>
      <abilityName>字词错误</abilityName>
      <candidateList>
        <item>，由</item>
      </candidateList>
      <explain/>
      <paraID>4545BC81</paraID>
      <start>51</start>
      <end>52</end>
      <status>unmodified</status>
      <modifiedWord/>
      <trackRevisions>false</trackRevisions>
    </reviewItem>
    <reviewItem>
      <errorID>4d51b148-ff84-4091-bd15-c19c35ccd871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64C2E999</paraID>
      <start>0</start>
      <end>3</end>
      <status>unmodified</status>
      <modifiedWord/>
      <trackRevisions>false</trackRevisions>
    </reviewItem>
    <reviewItem>
      <errorID>746dadba-949f-4165-9ee8-4d48052e0196</errorID>
      <errorWord>变更的</errorWord>
      <group>L1_Word</group>
      <groupName>字词问题</groupName>
      <ability>L2_Typo</ability>
      <abilityName>字词错误</abilityName>
      <candidateList>
        <item>变更</item>
      </candidateList>
      <explain>〈动〉改变；变动：～原定赛程｜修订版的内容有些～。</explain>
      <paraID>2B44B6FF</paraID>
      <start>2</start>
      <end>4</end>
      <status>modified</status>
      <modifiedWord>变更</modifiedWord>
      <trackRevisions>false</trackRevisions>
    </reviewItem>
    <reviewItem>
      <errorID>0fe12f1f-af97-4a56-ae6b-f6ae98dde10b</errorID>
      <errorWord>:</errorWord>
      <group>L1_Format</group>
      <groupName>格式问题</groupName>
      <ability>L2_HalfPunc</ability>
      <abilityName>全半角检查</abilityName>
      <candidateList>
        <item>：</item>
      </candidateList>
      <explain>文本全半角错误。</explain>
      <paraID>65C3CF0F</paraID>
      <start>9</start>
      <end>10</end>
      <status>unmodified</status>
      <modifiedWord/>
      <trackRevisions>false</trackRevisions>
    </reviewItem>
    <reviewItem>
      <errorID>eeeaace9-18c7-45a1-ad1a-31cb0a147831</errorID>
      <errorWord>:</errorWord>
      <group>L1_Format</group>
      <groupName>格式问题</groupName>
      <ability>L2_HalfPunc</ability>
      <abilityName>全半角检查</abilityName>
      <candidateList>
        <item>：</item>
      </candidateList>
      <explain>文本全半角错误。</explain>
      <paraID>1DB82300</paraID>
      <start>26</start>
      <end>27</end>
      <status>unmodified</status>
      <modifiedWord/>
      <trackRevisions>false</trackRevisions>
    </reviewItem>
    <reviewItem>
      <errorID>183797e1-e49e-4cd0-80dc-d3f992d300df</errorID>
      <errorWord>;</errorWord>
      <group>L1_Format</group>
      <groupName>格式问题</groupName>
      <ability>L2_HalfPunc</ability>
      <abilityName>全半角检查</abilityName>
      <candidateList>
        <item>；</item>
      </candidateList>
      <explain>文本全半角错误。</explain>
      <paraID>1DB82300</paraID>
      <start>67</start>
      <end>68</end>
      <status>unmodified</status>
      <modifiedWord/>
      <trackRevisions>false</trackRevisions>
    </reviewItem>
    <reviewItem>
      <errorID>7d4df276-c77f-4e5b-a9d6-e5968947aed2</errorID>
      <errorWord>)</errorWord>
      <group>L1_Format</group>
      <groupName>格式问题</groupName>
      <ability>L2_HalfPunc</ability>
      <abilityName>全半角检查</abilityName>
      <candidateList>
        <item>）</item>
      </candidateList>
      <explain>文本全半角错误。</explain>
      <paraID>1DB82300</paraID>
      <start>143</start>
      <end>144</end>
      <status>unmodified</status>
      <modifiedWord/>
      <trackRevisions>false</trackRevisions>
    </reviewItem>
    <reviewItem>
      <errorID>2c6ca603-39f2-4454-a02d-e4e6ff1703f6</errorID>
      <errorWord>-</errorWord>
      <group>L1_Format</group>
      <groupName>格式问题</groupName>
      <ability>L2_HalfPunc</ability>
      <abilityName>全半角检查</abilityName>
      <candidateList>
        <item>－</item>
      </candidateList>
      <explain>文本全半角错误。</explain>
      <paraID>3DFF14A9</paraID>
      <start>343</start>
      <end>344</end>
      <status>unmodified</status>
      <modifiedWord/>
      <trackRevisions>false</trackRevisions>
    </reviewItem>
    <reviewItem>
      <errorID>8b1249f7-5cac-4603-9aea-5b3b4ded1d57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2BDE92DD</paraID>
      <start>0</start>
      <end>2</end>
      <status>unmodified</status>
      <modifiedWord/>
      <trackRevisions>false</trackRevisions>
    </reviewItem>
    <reviewItem>
      <errorID>6a50f373-7391-4856-add6-b94105daecdf</errorID>
      <errorWord>束</errorWord>
      <group>L1_Word</group>
      <groupName>字词问题</groupName>
      <ability>L2_Typo</ability>
      <abilityName>字词错误</abilityName>
      <candidateList>
        <item>束后</item>
      </candidateList>
      <explain/>
      <paraID>7931A91E</paraID>
      <start>73</start>
      <end>74</end>
      <status>unmodified</status>
      <modifiedWord/>
      <trackRevisions>false</trackRevisions>
    </reviewItem>
    <reviewItem>
      <errorID>e1333ee1-c429-46c4-97f2-cdee958578f7</errorID>
      <errorWord>。。</errorWord>
      <group>L1_Punc</group>
      <groupName>标点问题</groupName>
      <ability>L2_Punc</ability>
      <abilityName>标点符号检查</abilityName>
      <candidateList>
        <item>。</item>
      </candidateList>
      <explain/>
      <paraID>7931A91E</paraID>
      <start>112</start>
      <end>114</end>
      <status>unmodified</status>
      <modifiedWord/>
      <trackRevisions>false</trackRevisions>
    </reviewItem>
    <reviewItem>
      <errorID>55496bb2-b8f4-49bb-9f9e-6497d08d2b70</errorID>
      <errorWord>：/</errorWord>
      <group>L1_Punc</group>
      <groupName>标点问题</groupName>
      <ability>L2_Punc</ability>
      <abilityName>标点符号检查</abilityName>
      <candidateList>
        <item>：</item>
      </candidateList>
      <explain/>
      <paraID>354D2322</paraID>
      <start>34</start>
      <end>36</end>
      <status>unmodified</status>
      <modifiedWord/>
      <trackRevisions>false</trackRevisions>
    </reviewItem>
    <reviewItem>
      <errorID>e4933807-aa0a-4c6f-b451-78a2731a36dd</errorID>
      <errorWord>：/。</errorWord>
      <group>L1_Punc</group>
      <groupName>标点问题</groupName>
      <ability>L2_Punc</ability>
      <abilityName>标点符号检查</abilityName>
      <candidateList>
        <item>：</item>
      </candidateList>
      <explain/>
      <paraID>342A1E7F</paraID>
      <start>14</start>
      <end>17</end>
      <status>unmodified</status>
      <modifiedWord/>
      <trackRevisions>false</trackRevisions>
    </reviewItem>
    <reviewItem>
      <errorID>00147560-24fa-45fa-aa93-9180d6736845</errorID>
      <errorWord>:</errorWord>
      <group>L1_Format</group>
      <groupName>格式问题</groupName>
      <ability>L2_HalfPunc</ability>
      <abilityName>全半角检查</abilityName>
      <candidateList>
        <item>：</item>
      </candidateList>
      <explain>文本全半角错误。</explain>
      <paraID>55F2E8C4</paraID>
      <start>7</start>
      <end>8</end>
      <status>unmodified</status>
      <modifiedWord/>
      <trackRevisions>false</trackRevisions>
    </reviewItem>
    <reviewItem>
      <errorID>362dde82-2fde-4c85-bfdd-2276bdddae4f</errorID>
      <errorWord>:</errorWord>
      <group>L1_Format</group>
      <groupName>格式问题</groupName>
      <ability>L2_HalfPunc</ability>
      <abilityName>全半角检查</abilityName>
      <candidateList>
        <item>：</item>
      </candidateList>
      <explain>文本全半角错误。</explain>
      <paraID>35BC24CD</paraID>
      <start>9</start>
      <end>10</end>
      <status>unmodified</status>
      <modifiedWord/>
      <trackRevisions>false</trackRevisions>
    </reviewItem>
    <reviewItem>
      <errorID>ba315338-3d93-43c1-b975-b6a3c4f430a1</errorID>
      <errorWord>完</errorWord>
      <group>L1_Word</group>
      <groupName>字词问题</groupName>
      <ability>L2_Typo</ability>
      <abilityName>字词错误</abilityName>
      <candidateList>
        <item>完成</item>
      </candidateList>
      <explain>〈动〉按照预期的目的结束；做成：～任务｜～作业｜计划完得成。</explain>
      <paraID>5F07376E</paraID>
      <start>526</start>
      <end>528</end>
      <status>modified</status>
      <modifiedWord>完成</modifiedWord>
      <trackRevisions>false</trackRevisions>
    </reviewItem>
    <reviewItem>
      <errorID>40481d16-1aac-473a-ba15-423eee81b715</errorID>
      <errorWord>,</errorWord>
      <group>L1_Format</group>
      <groupName>格式问题</groupName>
      <ability>L2_HalfPunc</ability>
      <abilityName>全半角检查</abilityName>
      <candidateList>
        <item>，</item>
      </candidateList>
      <explain>文本全半角错误。</explain>
      <paraID>12FD7AB1</paraID>
      <start>40</start>
      <end>41</end>
      <status>unmodified</status>
      <modifiedWord/>
      <trackRevisions>false</trackRevisions>
    </reviewItem>
    <reviewItem>
      <errorID>abbc5139-46d2-4702-9700-92b9be7187a5</errorID>
      <errorWord>,</errorWord>
      <group>L1_Format</group>
      <groupName>格式问题</groupName>
      <ability>L2_HalfPunc</ability>
      <abilityName>全半角检查</abilityName>
      <candidateList>
        <item>，</item>
      </candidateList>
      <explain>文本全半角错误。</explain>
      <paraID>12FD7AB1</paraID>
      <start>63</start>
      <end>64</end>
      <status>unmodified</status>
      <modifiedWord/>
      <trackRevisions>false</trackRevisions>
    </reviewItem>
    <reviewItem>
      <errorID>39a80fe6-bbfe-45c8-8097-0a1ded9ecf90</errorID>
      <errorWord>,</errorWord>
      <group>L1_Format</group>
      <groupName>格式问题</groupName>
      <ability>L2_HalfPunc</ability>
      <abilityName>全半角检查</abilityName>
      <candidateList>
        <item>，</item>
      </candidateList>
      <explain>文本全半角错误。</explain>
      <paraID>12FD7AB1</paraID>
      <start>75</start>
      <end>76</end>
      <status>unmodified</status>
      <modifiedWord/>
      <trackRevisions>false</trackRevisions>
    </reviewItem>
    <reviewItem>
      <errorID>daf14806-7199-4f8f-a1fd-a071c7154984</errorID>
      <errorWord>,</errorWord>
      <group>L1_Format</group>
      <groupName>格式问题</groupName>
      <ability>L2_HalfPunc</ability>
      <abilityName>全半角检查</abilityName>
      <candidateList>
        <item>，</item>
      </candidateList>
      <explain>文本全半角错误。</explain>
      <paraID>12FD7AB1</paraID>
      <start>83</start>
      <end>84</end>
      <status>unmodified</status>
      <modifiedWord/>
      <trackRevisions>false</trackRevisions>
    </reviewItem>
    <reviewItem>
      <errorID>733d7873-013e-429d-900b-fee7510263e7</errorID>
      <errorWord>(</errorWord>
      <group>L1_Format</group>
      <groupName>格式问题</groupName>
      <ability>L2_HalfPunc</ability>
      <abilityName>全半角检查</abilityName>
      <candidateList>
        <item>（</item>
      </candidateList>
      <explain>文本全半角错误。</explain>
      <paraID>7966B9D3</paraID>
      <start>18</start>
      <end>19</end>
      <status>unmodified</status>
      <modifiedWord/>
      <trackRevisions>false</trackRevisions>
    </reviewItem>
    <reviewItem>
      <errorID>a9eec067-8665-4519-83e3-098cf58cecb7</errorID>
      <errorWord>)</errorWord>
      <group>L1_Format</group>
      <groupName>格式问题</groupName>
      <ability>L2_HalfPunc</ability>
      <abilityName>全半角检查</abilityName>
      <candidateList>
        <item>）</item>
      </candidateList>
      <explain>文本全半角错误。</explain>
      <paraID>7966B9D3</paraID>
      <start>28</start>
      <end>29</end>
      <status>unmodified</status>
      <modifiedWord/>
      <trackRevisions>false</trackRevisions>
    </reviewItem>
    <reviewItem>
      <errorID>086f900c-c5d9-48e8-af48-93875a792fc7</errorID>
      <errorWord>,</errorWord>
      <group>L1_Format</group>
      <groupName>格式问题</groupName>
      <ability>L2_HalfPunc</ability>
      <abilityName>全半角检查</abilityName>
      <candidateList>
        <item>，</item>
      </candidateList>
      <explain>文本全半角错误。</explain>
      <paraID>7966B9D3</paraID>
      <start>45</start>
      <end>46</end>
      <status>unmodified</status>
      <modifiedWord/>
      <trackRevisions>false</trackRevisions>
    </reviewItem>
    <reviewItem>
      <errorID>ee9fe170-896a-47eb-8052-dba6be086b4d</errorID>
      <errorWord>完</errorWord>
      <group>L1_Word</group>
      <groupName>字词问题</groupName>
      <ability>L2_Typo</ability>
      <abilityName>字词错误</abilityName>
      <candidateList>
        <item>完成</item>
      </candidateList>
      <explain>〈动〉按照预期的目的结束；做成：～任务｜～作业｜计划完得成。</explain>
      <paraID>30D919A4</paraID>
      <start>38</start>
      <end>40</end>
      <status>modified</status>
      <modifiedWord>完成</modifiedWord>
      <trackRevisions>false</trackRevisions>
    </reviewItem>
    <reviewItem>
      <errorID>da1276b5-2fe5-43f1-b15e-ee81351fa752</errorID>
      <errorWord>（</errorWord>
      <group>L1_Punc</group>
      <groupName>标点问题</groupName>
      <ability>L2_Punc</ability>
      <abilityName>标点符号检查</abilityName>
      <candidateList/>
      <explain>同一形式括号套用。</explain>
      <paraID>747D8E3A</paraID>
      <start>33</start>
      <end>34</end>
      <status>unmodified</status>
      <modifiedWord/>
      <trackRevisions>false</trackRevisions>
    </reviewItem>
    <reviewItem>
      <errorID>e67d0dcc-7380-4a7d-886b-55fbcae42e75</errorID>
      <errorWord>）</errorWord>
      <group>L1_Punc</group>
      <groupName>标点问题</groupName>
      <ability>L2_Punc</ability>
      <abilityName>标点符号检查</abilityName>
      <candidateList/>
      <explain>同一形式括号套用。</explain>
      <paraID>747D8E3A</paraID>
      <start>38</start>
      <end>39</end>
      <status>unmodified</status>
      <modifiedWord/>
      <trackRevisions>false</trackRevisions>
    </reviewItem>
    <reviewItem>
      <errorID>b9f289e4-14e2-4f6b-b53e-936a561f0f0c</errorID>
      <errorWord>（</errorWord>
      <group>L1_Punc</group>
      <groupName>标点问题</groupName>
      <ability>L2_Punc</ability>
      <abilityName>标点符号检查</abilityName>
      <candidateList/>
      <explain>同一形式括号套用。</explain>
      <paraID>747D8E3A</paraID>
      <start>73</start>
      <end>74</end>
      <status>unmodified</status>
      <modifiedWord/>
      <trackRevisions>false</trackRevisions>
    </reviewItem>
    <reviewItem>
      <errorID>3e225ca9-8e48-423d-bd15-3e9a5b8b7f78</errorID>
      <errorWord>）</errorWord>
      <group>L1_Punc</group>
      <groupName>标点问题</groupName>
      <ability>L2_Punc</ability>
      <abilityName>标点符号检查</abilityName>
      <candidateList/>
      <explain>同一形式括号套用。</explain>
      <paraID>747D8E3A</paraID>
      <start>78</start>
      <end>79</end>
      <status>unmodified</status>
      <modifiedWord/>
      <trackRevisions>false</trackRevisions>
    </reviewItem>
    <reviewItem>
      <errorID>ab036af5-cc45-4ccf-abec-bb17b5a57a70</errorID>
      <errorWord>、以及</errorWord>
      <group>L1_Punc</group>
      <groupName>标点问题</groupName>
      <ability>L2_Punc</ability>
      <abilityName>标点符号检查</abilityName>
      <candidateList>
        <item>，以及</item>
      </candidateList>
      <explain>连接词前后不宜使用顿号，建议使用逗号。</explain>
      <paraID>3C889F60</paraID>
      <start>11</start>
      <end>14</end>
      <status>unmodified</status>
      <modifiedWord/>
      <trackRevisions>false</trackRevisions>
    </reviewItem>
    <reviewItem>
      <errorID>364621b9-ff3f-441b-a691-61dca14dec23</errorID>
      <errorWord>违约金额</errorWord>
      <group>L1_Word</group>
      <groupName>字词问题</groupName>
      <ability>L2_Typo</ability>
      <abilityName>字词错误</abilityName>
      <candidateList>
        <item>违约金</item>
      </candidateList>
      <explain/>
      <paraID>3C889F60</paraID>
      <start>346</start>
      <end>349</end>
      <status>modified</status>
      <modifiedWord>违约金</modifiedWord>
      <trackRevisions>false</trackRevisions>
    </reviewItem>
    <reviewItem>
      <errorID>d3f1b555-13cd-4a8c-a0a5-e29e1b4f8c87</errorID>
      <errorWord>，</errorWord>
      <group>L1_Word</group>
      <groupName>字词问题</groupName>
      <ability>L2_Typo</ability>
      <abilityName>字词错误</abilityName>
      <candidateList>
        <item>，并</item>
      </candidateList>
      <explain/>
      <paraID>3C889F60</paraID>
      <start>460</start>
      <end>462</end>
      <status>modified</status>
      <modifiedWord>，并</modifiedWord>
      <trackRevisions>false</trackRevisions>
    </reviewItem>
    <reviewItem>
      <errorID>37fd0cbb-c419-4438-82d7-58e05316a4c0</errorID>
      <errorWord>,</errorWord>
      <group>L1_Format</group>
      <groupName>格式问题</groupName>
      <ability>L2_HalfPunc</ability>
      <abilityName>全半角检查</abilityName>
      <candidateList>
        <item>，</item>
      </candidateList>
      <explain>文本全半角错误。</explain>
      <paraID>6D406156</paraID>
      <start>11</start>
      <end>12</end>
      <status>unmodified</status>
      <modifiedWord/>
      <trackRevisions>false</trackRevisions>
    </reviewItem>
    <reviewItem>
      <errorID>329c87aa-25be-4874-af37-3426463956ea</errorID>
      <errorWord>(</errorWord>
      <group>L1_Format</group>
      <groupName>格式问题</groupName>
      <ability>L2_HalfPunc</ability>
      <abilityName>全半角检查</abilityName>
      <candidateList>
        <item>（</item>
      </candidateList>
      <explain>文本全半角错误。</explain>
      <paraID>164BAFFA</paraID>
      <start>6</start>
      <end>7</end>
      <status>unmodified</status>
      <modifiedWord/>
      <trackRevisions>false</trackRevisions>
    </reviewItem>
    <reviewItem>
      <errorID>b5e2ae21-8e09-4526-a1a8-7254510dc551</errorID>
      <errorWord>)</errorWord>
      <group>L1_Format</group>
      <groupName>格式问题</groupName>
      <ability>L2_HalfPunc</ability>
      <abilityName>全半角检查</abilityName>
      <candidateList>
        <item>）</item>
      </candidateList>
      <explain>文本全半角错误。</explain>
      <paraID>164BAFFA</paraID>
      <start>9</start>
      <end>10</end>
      <status>unmodified</status>
      <modifiedWord/>
      <trackRevisions>false</trackRevisions>
    </reviewItem>
    <reviewItem>
      <errorID>774c8746-d847-4c89-a26c-8053dc52dee6</errorID>
      <errorWord>(</errorWord>
      <group>L1_Format</group>
      <groupName>格式问题</groupName>
      <ability>L2_HalfPunc</ability>
      <abilityName>全半角检查</abilityName>
      <candidateList>
        <item>（</item>
      </candidateList>
      <explain>文本全半角错误。</explain>
      <paraID>164BAFFA</paraID>
      <start>41</start>
      <end>42</end>
      <status>unmodified</status>
      <modifiedWord/>
      <trackRevisions>false</trackRevisions>
    </reviewItem>
    <reviewItem>
      <errorID>792385dc-e9ff-4554-81b4-df6e5793e408</errorID>
      <errorWord>)</errorWord>
      <group>L1_Format</group>
      <groupName>格式问题</groupName>
      <ability>L2_HalfPunc</ability>
      <abilityName>全半角检查</abilityName>
      <candidateList>
        <item>）</item>
      </candidateList>
      <explain>文本全半角错误。</explain>
      <paraID>164BAFFA</paraID>
      <start>44</start>
      <end>45</end>
      <status>unmodified</status>
      <modifiedWord/>
      <trackRevisions>false</trackRevisions>
    </reviewItem>
    <reviewItem>
      <errorID>b3e9de6a-1419-473c-b851-94149843205a</errorID>
      <errorWord>（</errorWord>
      <group>L1_Punc</group>
      <groupName>标点问题</groupName>
      <ability>L2_Punc</ability>
      <abilityName>标点符号检查</abilityName>
      <candidateList>
        <item/>
      </candidateList>
      <explain>同一形式括号套用。</explain>
      <paraID>5A76D9CC</paraID>
      <start>105</start>
      <end>106</end>
      <status>unmodified</status>
      <modifiedWord/>
      <trackRevisions>false</trackRevisions>
    </reviewItem>
    <reviewItem>
      <errorID>7aded9dd-426e-4ec8-9c75-4324c42c524c</errorID>
      <errorWord>(2022)3号</errorWord>
      <group>L1_Knowledge</group>
      <groupName>知识性问题</groupName>
      <ability>L2_Knowledge</ability>
      <abilityName>其他知识</abilityName>
      <candidateList>
        <item>〔2022〕3号</item>
      </candidateList>
      <explain>发文字号格式错误。</explain>
      <paraID>5A76D9CC</paraID>
      <start>110</start>
      <end>118</end>
      <status>unmodified</status>
      <modifiedWord/>
      <trackRevisions>false</trackRevisions>
    </reviewItem>
    <reviewItem>
      <errorID>a2c56bf1-61a7-433b-8148-6d2e8f4467e7</errorID>
      <errorWord>）</errorWord>
      <group>L1_Punc</group>
      <groupName>标点问题</groupName>
      <ability>L2_Punc</ability>
      <abilityName>标点符号检查</abilityName>
      <candidateList/>
      <explain>同一形式括号套用。</explain>
      <paraID>5A76D9CC</paraID>
      <start>118</start>
      <end>119</end>
      <status>unmodified</status>
      <modifiedWord/>
      <trackRevisions>false</trackRevisions>
    </reviewItem>
    <reviewItem>
      <errorID>2b39cfca-50db-4a74-b72b-0f3db65982a1</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45567B3</paraID>
      <start>44</start>
      <end>45</end>
      <status>unmodified</status>
      <modifiedWord/>
      <trackRevisions>false</trackRevisions>
    </reviewItem>
    <reviewItem>
      <errorID>d5e3d9a8-39c4-4d1f-a4ed-2baa872f7ef2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122BE1EB</paraID>
      <start>0</start>
      <end>2</end>
      <status>unmodified</status>
      <modifiedWord/>
      <trackRevisions>false</trackRevisions>
    </reviewItem>
    <reviewItem>
      <errorID>d56bc785-8793-4ac3-bafa-e7321989c754</errorID>
      <errorWord>（</errorWord>
      <group>L1_Punc</group>
      <groupName>标点问题</groupName>
      <ability>L2_Punc</ability>
      <abilityName>标点符号检查</abilityName>
      <candidateList>
        <item/>
      </candidateList>
      <explain>同一形式括号套用。</explain>
      <paraID>122BE1EB</paraID>
      <start>39</start>
      <end>40</end>
      <status>unmodified</status>
      <modifiedWord/>
      <trackRevisions>false</trackRevisions>
    </reviewItem>
    <reviewItem>
      <errorID>c79e27b2-97c1-4554-81e5-b4e6bb43fc33</errorID>
      <errorWord>(2022)3号</errorWord>
      <group>L1_Knowledge</group>
      <groupName>知识性问题</groupName>
      <ability>L2_Knowledge</ability>
      <abilityName>其他知识</abilityName>
      <candidateList>
        <item>〔2022〕3号</item>
      </candidateList>
      <explain>发文字号格式错误。</explain>
      <paraID>122BE1EB</paraID>
      <start>44</start>
      <end>52</end>
      <status>unmodified</status>
      <modifiedWord/>
      <trackRevisions>false</trackRevisions>
    </reviewItem>
    <reviewItem>
      <errorID>3bcd20a0-2ee7-45fa-9f4b-cf4a7a24bdd3</errorID>
      <errorWord>）</errorWord>
      <group>L1_Punc</group>
      <groupName>标点问题</groupName>
      <ability>L2_Punc</ability>
      <abilityName>标点符号检查</abilityName>
      <candidateList/>
      <explain>同一形式括号套用。</explain>
      <paraID>122BE1EB</paraID>
      <start>52</start>
      <end>53</end>
      <status>unmodified</status>
      <modifiedWord/>
      <trackRevisions>false</trackRevisions>
    </reviewItem>
    <reviewItem>
      <errorID>b9619ae8-b1c7-4573-b745-27ca04c81217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6CA9B71C</paraID>
      <start>0</start>
      <end>2</end>
      <status>unmodified</status>
      <modifiedWord/>
      <trackRevisions>false</trackRevisions>
    </reviewItem>
    <reviewItem>
      <errorID>655459b5-dff5-4bb0-94ba-47ef75639bf1</errorID>
      <errorWord>,</errorWord>
      <group>L1_Format</group>
      <groupName>格式问题</groupName>
      <ability>L2_HalfPunc</ability>
      <abilityName>全半角检查</abilityName>
      <candidateList>
        <item>，</item>
      </candidateList>
      <explain>文本全半角错误。</explain>
      <paraID>6CA9B71C</paraID>
      <start>84</start>
      <end>85</end>
      <status>unmodified</status>
      <modifiedWord/>
      <trackRevisions>false</trackRevisions>
    </reviewItem>
    <reviewItem>
      <errorID>a0cbb4be-b4b6-4944-83ec-7a15cc5207c2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4DCD9FAB</paraID>
      <start>0</start>
      <end>2</end>
      <status>unmodified</status>
      <modifiedWord/>
      <trackRevisions>false</trackRevisions>
    </reviewItem>
    <reviewItem>
      <errorID>0d147b75-0473-4a78-afed-508fecf66a6c</errorID>
      <errorWord>,</errorWord>
      <group>L1_Format</group>
      <groupName>格式问题</groupName>
      <ability>L2_HalfPunc</ability>
      <abilityName>全半角检查</abilityName>
      <candidateList>
        <item>，</item>
      </candidateList>
      <explain>文本全半角错误。</explain>
      <paraID>4DCD9FAB</paraID>
      <start>36</start>
      <end>37</end>
      <status>unmodified</status>
      <modifiedWord/>
      <trackRevisions>false</trackRevisions>
    </reviewItem>
    <reviewItem>
      <errorID>6920b46e-e2c3-4c7c-8628-9aaaea89c6d6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3B880A33</paraID>
      <start>0</start>
      <end>2</end>
      <status>unmodified</status>
      <modifiedWord/>
      <trackRevisions>false</trackRevisions>
    </reviewItem>
    <reviewItem>
      <errorID>81c182cb-96b9-416e-9b5c-a6f7c5774387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2C8A561B</paraID>
      <start>0</start>
      <end>2</end>
      <status>unmodified</status>
      <modifiedWord/>
      <trackRevisions>false</trackRevisions>
    </reviewItem>
    <reviewItem>
      <errorID>3c8197f6-d7e5-4b9b-bd45-05285499c265</errorID>
      <errorWord>,</errorWord>
      <group>L1_Format</group>
      <groupName>格式问题</groupName>
      <ability>L2_HalfPunc</ability>
      <abilityName>全半角检查</abilityName>
      <candidateList>
        <item>，</item>
      </candidateList>
      <explain>文本全半角错误。</explain>
      <paraID>2C8A561B</paraID>
      <start>79</start>
      <end>80</end>
      <status>unmodified</status>
      <modifiedWord/>
      <trackRevisions>false</trackRevisions>
    </reviewItem>
    <reviewItem>
      <errorID>2ab3e2b1-09e8-4a38-893a-f4e2d1bb487f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3B7C47A3</paraID>
      <start>0</start>
      <end>2</end>
      <status>unmodified</status>
      <modifiedWord/>
      <trackRevisions>false</trackRevisions>
    </reviewItem>
    <reviewItem>
      <errorID>e06039a1-5087-446a-93a7-a44ace1956e1</errorID>
      <errorWord>:</errorWord>
      <group>L1_Format</group>
      <groupName>格式问题</groupName>
      <ability>L2_HalfPunc</ability>
      <abilityName>全半角检查</abilityName>
      <candidateList>
        <item>：</item>
      </candidateList>
      <explain>文本全半角错误。</explain>
      <paraID>4EFF7ADC</paraID>
      <start>3</start>
      <end>4</end>
      <status>unmodified</status>
      <modifiedWord/>
      <trackRevisions>false</trackRevisions>
    </reviewItem>
    <reviewItem>
      <errorID>41aeffeb-cdc6-4b28-8e92-5806f6c08c90</errorID>
      <errorWord>(</errorWord>
      <group>L1_Format</group>
      <groupName>格式问题</groupName>
      <ability>L2_HalfPunc</ability>
      <abilityName>全半角检查</abilityName>
      <candidateList>
        <item>（</item>
      </candidateList>
      <explain>文本全半角错误。</explain>
      <paraID>4EFF7ADC</paraID>
      <start>36</start>
      <end>37</end>
      <status>unmodified</status>
      <modifiedWord/>
      <trackRevisions>false</trackRevisions>
    </reviewItem>
    <reviewItem>
      <errorID>b3c03e74-acb6-461e-95f3-eccdfe517d86</errorID>
      <errorWord>)</errorWord>
      <group>L1_Format</group>
      <groupName>格式问题</groupName>
      <ability>L2_HalfPunc</ability>
      <abilityName>全半角检查</abilityName>
      <candidateList>
        <item>）</item>
      </candidateList>
      <explain>文本全半角错误。</explain>
      <paraID>4EFF7ADC</paraID>
      <start>41</start>
      <end>42</end>
      <status>unmodified</status>
      <modifiedWord/>
      <trackRevisions>false</trackRevisions>
    </reviewItem>
    <reviewItem>
      <errorID>2c9b5240-dadf-4997-92a3-6f0acc0337f0</errorID>
      <errorWord>/。</errorWord>
      <group>L1_Punc</group>
      <groupName>标点问题</groupName>
      <ability>L2_Punc</ability>
      <abilityName>标点符号检查</abilityName>
      <candidateList>
        <item>/</item>
      </candidateList>
      <explain/>
      <paraID>5CF50EB1</paraID>
      <start>110</start>
      <end>112</end>
      <status>unmodified</status>
      <modifiedWord/>
      <trackRevisions>false</trackRevisions>
    </reviewItem>
    <reviewItem>
      <errorID>5f155dd1-ddc4-4430-bbbe-0da592f0aa3e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27CFFBF5</paraID>
      <start>0</start>
      <end>2</end>
      <status>unmodified</status>
      <modifiedWord/>
      <trackRevisions>false</trackRevisions>
    </reviewItem>
    <reviewItem>
      <errorID>e12979cc-8efe-41a2-a149-4d084d386dd6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3F2DAB3C</paraID>
      <start>0</start>
      <end>2</end>
      <status>unmodified</status>
      <modifiedWord/>
      <trackRevisions>false</trackRevisions>
    </reviewItem>
    <reviewItem>
      <errorID>453e458d-1ae5-4918-941a-19264134f16a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722EE6F4</paraID>
      <start>0</start>
      <end>2</end>
      <status>unmodified</status>
      <modifiedWord/>
      <trackRevisions>false</trackRevisions>
    </reviewItem>
    <reviewItem>
      <errorID>74c4f896-9142-4a65-ad17-b584585cef1b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19181904</paraID>
      <start>0</start>
      <end>2</end>
      <status>unmodified</status>
      <modifiedWord/>
      <trackRevisions>false</trackRevisions>
    </reviewItem>
    <reviewItem>
      <errorID>bbc40d68-a992-41cc-b015-75d706ba205b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1770B344</paraID>
      <start>0</start>
      <end>2</end>
      <status>unmodified</status>
      <modifiedWord/>
      <trackRevisions>false</trackRevisions>
    </reviewItem>
    <reviewItem>
      <errorID>309a1cce-2fb1-4a0c-8aee-d08bc5447e4b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37379D62</paraID>
      <start>0</start>
      <end>2</end>
      <status>unmodified</status>
      <modifiedWord/>
      <trackRevisions>false</trackRevisions>
    </reviewItem>
    <reviewItem>
      <errorID>75498a2c-b8b3-47dc-adc0-65d5b52f3766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32E5ECD6</paraID>
      <start>0</start>
      <end>2</end>
      <status>unmodified</status>
      <modifiedWord/>
      <trackRevisions>false</trackRevisions>
    </reviewItem>
    <reviewItem>
      <errorID>e9a83bb3-c7da-4af0-bf7c-d4480e0c4a12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210A0E49</paraID>
      <start>0</start>
      <end>2</end>
      <status>unmodified</status>
      <modifiedWord/>
      <trackRevisions>false</trackRevisions>
    </reviewItem>
    <reviewItem>
      <errorID>49ea1f7c-cd7a-4050-8cc8-4478224f2802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63BAFBAF</paraID>
      <start>0</start>
      <end>2</end>
      <status>unmodified</status>
      <modifiedWord/>
      <trackRevisions>false</trackRevisions>
    </reviewItem>
    <reviewItem>
      <errorID>2eebbeed-4b53-4146-9a68-895befda9a4f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169F6EBF</paraID>
      <start>0</start>
      <end>2</end>
      <status>unmodified</status>
      <modifiedWord/>
      <trackRevisions>false</trackRevisions>
    </reviewItem>
    <reviewItem>
      <errorID>c5bf74c5-e345-410f-be0e-14bfd5e04ef2</errorID>
      <errorWord>，</errorWord>
      <group>L1_Word</group>
      <groupName>字词问题</groupName>
      <ability>L2_Typo</ability>
      <abilityName>字词错误</abilityName>
      <candidateList>
        <item>，由</item>
      </candidateList>
      <explain/>
      <paraID>169F6EBF</paraID>
      <start>92</start>
      <end>93</end>
      <status>unmodified</status>
      <modifiedWord/>
      <trackRevisions>false</trackRevisions>
    </reviewItem>
    <reviewItem>
      <errorID>7df2957a-b94b-41d1-8e79-4e5c10dccd30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2F51DFB4</paraID>
      <start>0</start>
      <end>2</end>
      <status>unmodified</status>
      <modifiedWord/>
      <trackRevisions>false</trackRevisions>
    </reviewItem>
    <reviewItem>
      <errorID>e26f9a82-3cad-4c80-98c9-cb1dc01b0536</errorID>
      <errorWord>法律、法规</errorWord>
      <group>L1_Word</group>
      <groupName>字词问题</groupName>
      <ability>L2_Typo</ability>
      <abilityName>字词错误</abilityName>
      <candidateList>
        <item>法律法规</item>
      </candidateList>
      <explain/>
      <paraID>772004FB</paraID>
      <start>43</start>
      <end>48</end>
      <status>unmodified</status>
      <modifiedWord/>
      <trackRevisions>false</trackRevisions>
    </reviewItem>
    <reviewItem>
      <errorID>4e600bcc-b0a9-4480-94b4-05cc3318558f</errorID>
      <errorWord>(</errorWord>
      <group>L1_Format</group>
      <groupName>格式问题</groupName>
      <ability>L2_HalfPunc</ability>
      <abilityName>全半角检查</abilityName>
      <candidateList>
        <item>（</item>
      </candidateList>
      <explain>文本全半角错误。</explain>
      <paraID>561AE3EC</paraID>
      <start>51</start>
      <end>52</end>
      <status>unmodified</status>
      <modifiedWord/>
      <trackRevisions>false</trackRevisions>
    </reviewItem>
    <reviewItem>
      <errorID>a94f879e-6e04-4f4f-a931-d44fa8dc1299</errorID>
      <errorWord>[2011]300号</errorWord>
      <group>L1_Knowledge</group>
      <groupName>知识性问题</groupName>
      <ability>L2_Knowledge</ability>
      <abilityName>其他知识</abilityName>
      <candidateList>
        <item>〔2011〕300号</item>
      </candidateList>
      <explain>发文字号格式错误。</explain>
      <paraID>561AE3EC</paraID>
      <start>58</start>
      <end>68</end>
      <status>unmodified</status>
      <modifiedWord/>
      <trackRevisions>false</trackRevisions>
    </reviewItem>
    <reviewItem>
      <errorID>f7ad8bac-a342-4d5d-b09d-2f1ed5da5804</errorID>
      <errorWord>)</errorWord>
      <group>L1_Format</group>
      <groupName>格式问题</groupName>
      <ability>L2_HalfPunc</ability>
      <abilityName>全半角检查</abilityName>
      <candidateList>
        <item>）</item>
      </candidateList>
      <explain>文本全半角错误。</explain>
      <paraID>561AE3EC</paraID>
      <start>68</start>
      <end>69</end>
      <status>unmodified</status>
      <modifiedWord/>
      <trackRevisions>false</trackRevisions>
    </reviewItem>
    <reviewItem>
      <errorID>730681c0-0caf-4dde-8140-941cd9600a89</errorID>
      <errorWord>其它</errorWord>
      <group>L1_Word</group>
      <groupName>字词问题</groupName>
      <ability>L2_Alias</ability>
      <abilityName>也作/曾用词</abilityName>
      <candidateList>
        <item>其他</item>
      </candidateList>
      <explain>词汇[其它]为不规范表述或旧称，其规范书面表述为[其他]。</explain>
      <paraID>65010FBB</paraID>
      <start>8</start>
      <end>10</end>
      <status>modified</status>
      <modifiedWord>其他</modifiedWord>
      <trackRevisions>false</trackRevisions>
    </reviewItem>
    <reviewItem>
      <errorID>3bbb5a5b-5501-41bb-9ea6-4adcc3a95486</errorID>
      <errorWord>(</errorWord>
      <group>L1_Format</group>
      <groupName>格式问题</groupName>
      <ability>L2_HalfPunc</ability>
      <abilityName>全半角检查</abilityName>
      <candidateList>
        <item>（</item>
      </candidateList>
      <explain>文本全半角错误。</explain>
      <paraID>753CC1C1</paraID>
      <start>2</start>
      <end>3</end>
      <status>unmodified</status>
      <modifiedWord/>
      <trackRevisions>false</trackRevisions>
    </reviewItem>
    <reviewItem>
      <errorID>3fdb52d7-00d1-4734-8fbb-8959a9aaf818</errorID>
      <errorWord>)</errorWord>
      <group>L1_Format</group>
      <groupName>格式问题</groupName>
      <ability>L2_HalfPunc</ability>
      <abilityName>全半角检查</abilityName>
      <candidateList>
        <item>）</item>
      </candidateList>
      <explain>文本全半角错误。</explain>
      <paraID>753CC1C1</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22DFFD8-7270-4D6C-B181-1541B71FD33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祝金委</cp:lastModifiedBy>
  <cp:revision>915</cp:revision>
  <dcterms:created xsi:type="dcterms:W3CDTF">2024-08-01T09:01:00Z</dcterms:created>
  <dcterms:modified xsi:type="dcterms:W3CDTF">2025-12-03T04:17:54Z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5939911A849E4350B50E7E2190D855E5_13</vt:lpwstr>
  </property>
  <property fmtid="{D5CDD505-2E9C-101B-9397-08002B2CF9AE}" pid="4" name="KSOTemplateDocerSaveRecord">
    <vt:lpwstr>eyJoZGlkIjoiZjliYTk0OWU2YmIyZThmNDUzY2ZkNWQ0ZGI5MDJkODQiLCJ1c2VySWQiOiIxOTUzMzA2MDIifQ==</vt:lpwstr>
  </property>
</Properties>
</file>